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Default="00720ED3" w:rsidP="00037386">
      <w:pPr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4527FA" w:rsidRPr="00BD7B6D" w:rsidRDefault="00720ED3" w:rsidP="004527FA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4527FA" w:rsidRPr="00BD7B6D">
        <w:rPr>
          <w:b/>
          <w:sz w:val="28"/>
          <w:szCs w:val="28"/>
          <w:lang w:val="uk-UA"/>
        </w:rPr>
        <w:t xml:space="preserve">Заступник начальника відділу бухгалтерського обліку та </w:t>
      </w:r>
    </w:p>
    <w:p w:rsidR="00720ED3" w:rsidRPr="00D706DB" w:rsidRDefault="004527FA" w:rsidP="004527FA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економічного аналізу 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D706DB" w:rsidRDefault="00720ED3" w:rsidP="00FB28C9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="00E86E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="00D706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Ситник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E86E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E86E77" w:rsidRPr="00E86E7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14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E86E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E77" w:rsidRPr="00E86E7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липня</w:t>
            </w:r>
            <w:r w:rsidR="00E86E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E77" w:rsidRPr="00E86E7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2017</w:t>
            </w:r>
            <w:r w:rsidRPr="00E86E7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р.</w:t>
            </w: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4527FA">
        <w:tc>
          <w:tcPr>
            <w:tcW w:w="666" w:type="dxa"/>
            <w:shd w:val="clear" w:color="auto" w:fill="auto"/>
          </w:tcPr>
          <w:p w:rsidR="00720ED3" w:rsidRPr="00BD7B6D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7C0A1F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BD7B6D" w:rsidRDefault="00D706DB" w:rsidP="00D706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бухгалтерського обліку та економічного аналізу </w:t>
            </w:r>
            <w:r w:rsidR="004527FA" w:rsidRPr="00BD7B6D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BD7B6D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</w:t>
            </w:r>
            <w:r w:rsidR="004527FA" w:rsidRPr="00BD7B6D">
              <w:rPr>
                <w:lang w:val="uk-UA"/>
              </w:rPr>
              <w:t xml:space="preserve">аступник начальника </w:t>
            </w:r>
            <w:r w:rsidR="00D706DB">
              <w:rPr>
                <w:lang w:val="uk-UA"/>
              </w:rPr>
              <w:t>відділу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4527FA" w:rsidRPr="00BD7B6D">
              <w:rPr>
                <w:lang w:val="uk-UA"/>
              </w:rPr>
              <w:t>Б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7C0A1F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4527FA" w:rsidRPr="00BD7B6D">
              <w:rPr>
                <w:lang w:val="uk-UA"/>
              </w:rPr>
              <w:t>рганізація роботи та контроль за виконанням завдань, функцій покладених на відділ бухгалтерського обліку та економічного аналізу Управління бухгалтерського обліку та звітності</w:t>
            </w:r>
          </w:p>
        </w:tc>
      </w:tr>
      <w:tr w:rsidR="004527FA" w:rsidRPr="007C0A1F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веде бухгалтерський облік необоротних активів та запасів відповідно до вимог Національних положень (стандартів) бухгалтерського обліку в державному секторі 121 «Основні засоби», 123 «Запаси» та інших нормативно-правових актів щодо ведення бухгалтерського обліку;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веде бухгалтерський облік господарських операцій за рахунком бухгалтерського обліку в державному секторі 1116 «Необоротні матеріальні активи спеціального призначення» з дотриманням порядку поводження з відомостями, що є державною та службовою таємницею, іншою інформацією з обмеженим доступом;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забезпечує організацію та контроль за своєчасним та правильним відображенням у бухгалтерському обліку господарських операцій з надходження, руху та витрачання паливо-мастильних матеріалів та автомобільних запчастин;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приймає та перевіряє первинні документи щодо наявності в них усіх обов'язкових реквізитів та правильності їх заповнення, відповідності господарських операцій вимогам нормативно-правових актів, а також їх логічну та арифметичну перевірку, приймає участь в </w:t>
            </w:r>
            <w:r w:rsidRPr="00BD7B6D">
              <w:rPr>
                <w:lang w:val="uk-UA"/>
              </w:rPr>
              <w:lastRenderedPageBreak/>
              <w:t>інвентаризації необоротних    активів, товарно-матеріальних цінностей,  грошових  коштів,  документів,  розрахунків  та  інших статей балансу, оформлення матеріалів, пов'язаних з недостачею та відшкодуванням втрат від недостачі, крадіжки і псування активів,;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складає на підставі даних бухгалтерського обліку фінансову та бюджетну звітність відповідно до вимог Національних положень (стандартів) бухгалтерського обліку в державному секторі та інших нормативно-правових актів;</w:t>
            </w:r>
          </w:p>
          <w:p w:rsidR="004527FA" w:rsidRPr="00BD7B6D" w:rsidRDefault="004527FA" w:rsidP="004527FA">
            <w:pPr>
              <w:shd w:val="clear" w:color="auto" w:fill="FFFFFF"/>
              <w:tabs>
                <w:tab w:val="left" w:pos="-142"/>
              </w:tabs>
              <w:jc w:val="both"/>
              <w:rPr>
                <w:lang w:val="uk-UA"/>
              </w:rPr>
            </w:pPr>
            <w:r w:rsidRPr="00BD7B6D">
              <w:rPr>
                <w:color w:val="000000"/>
                <w:lang w:val="uk-UA"/>
              </w:rPr>
              <w:t>- забезпечує підготовку оброблених первинних документів, реєстрів і звітності для зберігання їх протягом встановленого терміну;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виконує інші завдання покладенні на відділ бухгалтерського обліку та економічного аналізу Управління бухгалтерського обліку та звітності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4527FA" w:rsidRPr="00BD7B6D" w:rsidTr="004527FA">
        <w:tc>
          <w:tcPr>
            <w:tcW w:w="666" w:type="dxa"/>
            <w:vMerge w:val="restart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</w:t>
            </w:r>
            <w:r w:rsidR="00FF03C0" w:rsidRPr="00C55526">
              <w:rPr>
                <w:lang w:val="uk-UA"/>
              </w:rPr>
              <w:t xml:space="preserve"> освіта</w:t>
            </w:r>
          </w:p>
        </w:tc>
      </w:tr>
      <w:tr w:rsidR="004527FA" w:rsidRPr="00BD7B6D" w:rsidTr="004527FA">
        <w:tc>
          <w:tcPr>
            <w:tcW w:w="666" w:type="dxa"/>
            <w:vMerge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Магістр (спеціаліст), бакалавр (дипломований після 2016 р.)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F03C0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>протягом останніх п’яти років</w:t>
            </w:r>
            <w:r w:rsidRPr="00BD7B6D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 сфері бухгалтерського обліку та звітності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-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F03C0"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езстрокове</w:t>
            </w: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4527FA" w:rsidRPr="007C0A1F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shd w:val="clear" w:color="auto" w:fill="FFFFFF"/>
                <w:lang w:val="uk-UA"/>
              </w:rPr>
            </w:pPr>
            <w:r w:rsidRPr="00BD7B6D">
              <w:rPr>
                <w:shd w:val="clear" w:color="auto" w:fill="FFFFFF"/>
                <w:lang w:val="uk-UA"/>
              </w:rPr>
              <w:t xml:space="preserve">Облік і оподаткування 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shd w:val="clear" w:color="auto" w:fill="FFFFFF"/>
                <w:lang w:val="uk-UA"/>
              </w:rPr>
              <w:t>(</w:t>
            </w:r>
            <w:r w:rsidRPr="00BD7B6D">
              <w:rPr>
                <w:lang w:val="uk-UA"/>
              </w:rPr>
              <w:t>Економіка та підприємництво (економіка підприємництва, фінанси і кредит)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DB32B1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>Досвід роботи у сфері бухгалтерського обліку та звітності в державному секторі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протягом останніх п’яти років</w:t>
            </w:r>
            <w:r w:rsidR="00DB32B1" w:rsidRPr="00C55526">
              <w:rPr>
                <w:spacing w:val="-4"/>
                <w:shd w:val="clear" w:color="auto" w:fill="FFFFFF"/>
                <w:lang w:val="uk-UA"/>
              </w:rPr>
              <w:t>,</w:t>
            </w:r>
            <w:r w:rsidR="00DB32B1" w:rsidRPr="00C55526">
              <w:rPr>
                <w:lang w:val="uk-UA"/>
              </w:rPr>
              <w:t xml:space="preserve"> у тому числі з питань обліку придбання та витрачання паливо-мастильних матеріалів для транспортних засобів</w:t>
            </w:r>
          </w:p>
        </w:tc>
      </w:tr>
      <w:tr w:rsidR="004527FA" w:rsidRPr="007C0A1F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Конституція України;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Національне антикорупційне бюро України»;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законодавство України у сфері державного управління, зокрема Закон України «Про державну службу»;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закони, інші акти законодавства з питань регулювання господарської діяльності та ведення бухгалтерського обліку, у тому числі нормативно-правові акти Національного банку, національні положення (стандарти) </w:t>
            </w:r>
            <w:r w:rsidRPr="00BD7B6D">
              <w:rPr>
                <w:lang w:val="uk-UA"/>
              </w:rPr>
              <w:lastRenderedPageBreak/>
              <w:t>бухгалтерського обліку в державному секторі, нормативно-правові акти Мінфіну щодо порядку ведення бухгалтерського обліку,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в державному секторі, порядок оформлення операцій і організації документообігу за розділами обліку, 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інвентаризації активів і зобов’язань;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державну таємницю»;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організація та планування роботи;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sz w:val="8"/>
                <w:szCs w:val="8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 xml:space="preserve">- системне мислення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4527FA" w:rsidRPr="00BD7B6D" w:rsidRDefault="00FF03C0" w:rsidP="00FF03C0">
            <w:pPr>
              <w:contextualSpacing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неупередженість та об’єктивність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4527FA" w:rsidRPr="00BD7B6D" w:rsidRDefault="004527FA" w:rsidP="004527F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bookmarkStart w:id="2" w:name="n105"/>
            <w:bookmarkEnd w:id="2"/>
            <w:r w:rsidRPr="00BD7B6D">
              <w:rPr>
                <w:rFonts w:eastAsia="Calibri"/>
                <w:lang w:val="uk-UA"/>
              </w:rPr>
              <w:t>- стійкість до стресу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BD7B6D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 та офісну техніку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BD7B6D" w:rsidRP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4527FA" w:rsidRPr="00BD7B6D" w:rsidRDefault="00BD7B6D" w:rsidP="00BD7B6D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позитивна репутація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4527FA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5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BD7B6D" w:rsidRPr="00846C1B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E03DC">
              <w:rPr>
                <w:lang w:val="uk-UA"/>
              </w:rPr>
              <w:t>посвідчення атестації щодо</w:t>
            </w:r>
            <w:r>
              <w:rPr>
                <w:lang w:val="uk-UA"/>
              </w:rPr>
              <w:t xml:space="preserve"> вільного володіння державною мовою;</w:t>
            </w:r>
          </w:p>
          <w:p w:rsidR="00BD7B6D" w:rsidRPr="00846C1B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2016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BD7B6D" w:rsidRPr="00C11B9A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BD7B6D" w:rsidRPr="00846C1B" w:rsidRDefault="00BD7B6D" w:rsidP="00BD7B6D">
            <w:pPr>
              <w:jc w:val="both"/>
              <w:rPr>
                <w:lang w:val="uk-UA"/>
              </w:rPr>
            </w:pPr>
            <w:r w:rsidRPr="00846C1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kern w:val="36"/>
                <w:lang w:val="uk-UA"/>
              </w:rPr>
              <w:t xml:space="preserve">протягом 15 календарних днів з дня </w:t>
            </w:r>
            <w:r w:rsidRPr="00BD7B6D">
              <w:rPr>
                <w:color w:val="000000"/>
                <w:lang w:val="uk-UA"/>
              </w:rPr>
              <w:t>оприлюднення ого</w:t>
            </w:r>
            <w:r w:rsidR="00C55526">
              <w:rPr>
                <w:color w:val="000000"/>
                <w:lang w:val="uk-UA"/>
              </w:rPr>
              <w:t>лошення про проведення конкурсу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</w:p>
        </w:tc>
      </w:tr>
      <w:tr w:rsidR="00BD7B6D" w:rsidRPr="007C0A1F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7C0A1F">
            <w:pPr>
              <w:jc w:val="both"/>
              <w:rPr>
                <w:lang w:val="uk-UA"/>
              </w:rPr>
            </w:pPr>
            <w:r w:rsidRPr="00BD7B6D">
              <w:rPr>
                <w:b/>
                <w:bCs/>
                <w:lang w:val="uk-UA"/>
              </w:rPr>
              <w:t>E-</w:t>
            </w:r>
            <w:proofErr w:type="spellStart"/>
            <w:r w:rsidRPr="00BD7B6D">
              <w:rPr>
                <w:b/>
                <w:bCs/>
                <w:lang w:val="uk-UA"/>
              </w:rPr>
              <w:t>mail</w:t>
            </w:r>
            <w:proofErr w:type="spellEnd"/>
            <w:r w:rsidRPr="00BD7B6D">
              <w:rPr>
                <w:b/>
                <w:bCs/>
                <w:lang w:val="uk-UA"/>
              </w:rPr>
              <w:t>:</w:t>
            </w:r>
            <w:r w:rsidRPr="00BD7B6D">
              <w:rPr>
                <w:lang w:val="uk-UA"/>
              </w:rPr>
              <w:t> </w:t>
            </w:r>
            <w:hyperlink r:id="rId6" w:history="1">
              <w:r w:rsidR="00EE1287" w:rsidRPr="00C30524">
                <w:rPr>
                  <w:rStyle w:val="a4"/>
                  <w:lang w:val="uk-UA"/>
                </w:rPr>
                <w:t>commission2@nabu.gov.ua</w:t>
              </w:r>
            </w:hyperlink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Посадовий оклад: 36 480,00 грн.</w:t>
            </w:r>
          </w:p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Pr="00BD7B6D" w:rsidRDefault="00826E67">
      <w:pPr>
        <w:rPr>
          <w:lang w:val="uk-UA"/>
        </w:rPr>
      </w:pPr>
    </w:p>
    <w:sectPr w:rsidR="00826E67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7386"/>
    <w:rsid w:val="00224756"/>
    <w:rsid w:val="00243F8C"/>
    <w:rsid w:val="00390E50"/>
    <w:rsid w:val="00421611"/>
    <w:rsid w:val="004527FA"/>
    <w:rsid w:val="00526B24"/>
    <w:rsid w:val="00570453"/>
    <w:rsid w:val="00581DAD"/>
    <w:rsid w:val="006162CE"/>
    <w:rsid w:val="00720ED3"/>
    <w:rsid w:val="007C0A1F"/>
    <w:rsid w:val="00826E67"/>
    <w:rsid w:val="009519F3"/>
    <w:rsid w:val="00AD59B4"/>
    <w:rsid w:val="00BD7B6D"/>
    <w:rsid w:val="00C20748"/>
    <w:rsid w:val="00C55526"/>
    <w:rsid w:val="00D706DB"/>
    <w:rsid w:val="00D749DB"/>
    <w:rsid w:val="00DB32B1"/>
    <w:rsid w:val="00E45A8D"/>
    <w:rsid w:val="00E86E77"/>
    <w:rsid w:val="00EE1287"/>
    <w:rsid w:val="00F4040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2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5125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Ляхова Марина Миколаївна</cp:lastModifiedBy>
  <cp:revision>2</cp:revision>
  <cp:lastPrinted>2017-07-13T12:33:00Z</cp:lastPrinted>
  <dcterms:created xsi:type="dcterms:W3CDTF">2017-07-14T07:12:00Z</dcterms:created>
  <dcterms:modified xsi:type="dcterms:W3CDTF">2017-07-14T07:12:00Z</dcterms:modified>
</cp:coreProperties>
</file>