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AA" w:rsidRDefault="00F21C13">
      <w:pPr>
        <w:spacing w:after="12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ПРОФІЛЬ ПОСАДИ </w:t>
      </w:r>
    </w:p>
    <w:p w:rsidR="00820F66" w:rsidRDefault="00F21C13" w:rsidP="00301DB2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2E6FDF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етектив Національного бюро відділу детективів кримінальної лабораторії Управління аналітики та обробки інформації»</w:t>
      </w:r>
    </w:p>
    <w:p w:rsidR="005B31AA" w:rsidRDefault="00F21C13" w:rsidP="00820F66">
      <w:pPr>
        <w:spacing w:after="0" w:line="249" w:lineRule="auto"/>
        <w:ind w:left="328" w:firstLine="81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Національного антикорупційного бюро України</w:t>
      </w:r>
    </w:p>
    <w:p w:rsidR="00301DB2" w:rsidRDefault="00301DB2" w:rsidP="00820F66">
      <w:pPr>
        <w:spacing w:after="0" w:line="249" w:lineRule="auto"/>
        <w:ind w:left="328" w:firstLine="813"/>
      </w:pPr>
    </w:p>
    <w:p w:rsidR="005B31AA" w:rsidRDefault="00052B0B" w:rsidP="00052B0B">
      <w:pPr>
        <w:spacing w:after="0"/>
        <w:ind w:left="1524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965914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F21C13">
        <w:rPr>
          <w:rFonts w:ascii="Times New Roman" w:eastAsia="Times New Roman" w:hAnsi="Times New Roman" w:cs="Times New Roman"/>
          <w:sz w:val="24"/>
        </w:rPr>
        <w:t>ЗАТВЕРДЖУЮ</w:t>
      </w:r>
    </w:p>
    <w:p w:rsidR="005B31AA" w:rsidRDefault="00052B0B" w:rsidP="00052B0B">
      <w:pPr>
        <w:spacing w:after="0"/>
        <w:ind w:right="2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D5656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="00F21C13" w:rsidRPr="00D5656E">
        <w:rPr>
          <w:rFonts w:ascii="Times New Roman" w:eastAsia="Times New Roman" w:hAnsi="Times New Roman" w:cs="Times New Roman"/>
          <w:sz w:val="24"/>
        </w:rPr>
        <w:t>Директор</w:t>
      </w:r>
      <w:r w:rsidR="00F21C13"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D5656E">
        <w:rPr>
          <w:rFonts w:ascii="Times New Roman" w:eastAsia="Times New Roman" w:hAnsi="Times New Roman" w:cs="Times New Roman"/>
          <w:b/>
          <w:sz w:val="24"/>
        </w:rPr>
        <w:t>Семен</w:t>
      </w:r>
      <w:r w:rsidR="00F21C1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5656E">
        <w:rPr>
          <w:rFonts w:ascii="Times New Roman" w:eastAsia="Times New Roman" w:hAnsi="Times New Roman" w:cs="Times New Roman"/>
          <w:b/>
          <w:sz w:val="24"/>
        </w:rPr>
        <w:t>КРИВОНОС</w:t>
      </w:r>
    </w:p>
    <w:p w:rsidR="00052B0B" w:rsidRDefault="00052B0B" w:rsidP="00052B0B">
      <w:pPr>
        <w:spacing w:after="48"/>
        <w:rPr>
          <w:sz w:val="6"/>
          <w:szCs w:val="6"/>
        </w:rPr>
      </w:pPr>
      <w:r>
        <w:t xml:space="preserve">                                                                          </w:t>
      </w:r>
      <w:r w:rsidR="00F21C13">
        <w:rPr>
          <w:noProof/>
        </w:rPr>
        <mc:AlternateContent>
          <mc:Choice Requires="wpg">
            <w:drawing>
              <wp:inline distT="0" distB="0" distL="0" distR="0">
                <wp:extent cx="3267075" cy="6350"/>
                <wp:effectExtent l="0" t="0" r="0" b="0"/>
                <wp:docPr id="15330" name="Group 15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6350"/>
                          <a:chOff x="0" y="0"/>
                          <a:chExt cx="3267075" cy="6350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326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075">
                                <a:moveTo>
                                  <a:pt x="0" y="0"/>
                                </a:moveTo>
                                <a:lnTo>
                                  <a:pt x="32670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30" style="width:257.25pt;height:0.5pt;mso-position-horizontal-relative:char;mso-position-vertical-relative:line" coordsize="32670,63">
                <v:shape id="Shape 253" style="position:absolute;width:32670;height:0;left:0;top:0;" coordsize="3267075,0" path="m0,0l326707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B31AA" w:rsidRDefault="00052B0B" w:rsidP="00052B0B">
      <w:pPr>
        <w:spacing w:after="48"/>
        <w:ind w:left="4111"/>
      </w:pPr>
      <w:r>
        <w:rPr>
          <w:sz w:val="6"/>
          <w:szCs w:val="6"/>
        </w:rPr>
        <w:t xml:space="preserve">  </w:t>
      </w:r>
      <w:r w:rsidR="00F21C13">
        <w:rPr>
          <w:rFonts w:ascii="Times New Roman" w:eastAsia="Times New Roman" w:hAnsi="Times New Roman" w:cs="Times New Roman"/>
          <w:sz w:val="18"/>
        </w:rPr>
        <w:t xml:space="preserve">(найменування посади, ініціали (ім’я), прізвище та підпис </w:t>
      </w:r>
      <w:r>
        <w:rPr>
          <w:rFonts w:ascii="Times New Roman" w:eastAsia="Times New Roman" w:hAnsi="Times New Roman" w:cs="Times New Roman"/>
          <w:sz w:val="18"/>
        </w:rPr>
        <w:t xml:space="preserve">                    </w:t>
      </w:r>
      <w:r w:rsidR="00F21C13">
        <w:rPr>
          <w:rFonts w:ascii="Times New Roman" w:eastAsia="Times New Roman" w:hAnsi="Times New Roman" w:cs="Times New Roman"/>
          <w:sz w:val="18"/>
        </w:rPr>
        <w:t>керівника державної служби у державному органі)</w:t>
      </w:r>
    </w:p>
    <w:p w:rsidR="005B31AA" w:rsidRDefault="00F21C13">
      <w:pPr>
        <w:spacing w:after="0"/>
        <w:ind w:left="4885"/>
      </w:pPr>
      <w:r>
        <w:rPr>
          <w:rFonts w:ascii="Times New Roman" w:eastAsia="Times New Roman" w:hAnsi="Times New Roman" w:cs="Times New Roman"/>
          <w:sz w:val="24"/>
        </w:rPr>
        <w:t>«</w:t>
      </w:r>
      <w:r w:rsidR="00D2726E" w:rsidRPr="00D2726E">
        <w:rPr>
          <w:rFonts w:ascii="Times New Roman" w:eastAsia="Times New Roman" w:hAnsi="Times New Roman" w:cs="Times New Roman"/>
          <w:sz w:val="24"/>
        </w:rPr>
        <w:t>20</w:t>
      </w:r>
      <w:r w:rsidRPr="00D2726E">
        <w:rPr>
          <w:rFonts w:ascii="Times New Roman" w:eastAsia="Times New Roman" w:hAnsi="Times New Roman" w:cs="Times New Roman"/>
          <w:sz w:val="24"/>
        </w:rPr>
        <w:t xml:space="preserve">» </w:t>
      </w:r>
      <w:r w:rsidR="00965914" w:rsidRPr="00D2726E">
        <w:rPr>
          <w:rFonts w:ascii="Times New Roman" w:eastAsia="Times New Roman" w:hAnsi="Times New Roman" w:cs="Times New Roman"/>
          <w:sz w:val="24"/>
        </w:rPr>
        <w:t>жовтень</w:t>
      </w:r>
      <w:r w:rsidRPr="00D2726E">
        <w:rPr>
          <w:rFonts w:ascii="Times New Roman" w:eastAsia="Times New Roman" w:hAnsi="Times New Roman" w:cs="Times New Roman"/>
          <w:sz w:val="24"/>
        </w:rPr>
        <w:t xml:space="preserve"> 2023 року</w:t>
      </w:r>
    </w:p>
    <w:tbl>
      <w:tblPr>
        <w:tblStyle w:val="TableGrid"/>
        <w:tblW w:w="8354" w:type="dxa"/>
        <w:tblInd w:w="5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90"/>
        <w:gridCol w:w="2784"/>
        <w:gridCol w:w="228"/>
        <w:gridCol w:w="4552"/>
      </w:tblGrid>
      <w:tr w:rsidR="005B31AA" w:rsidTr="00052B0B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І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ПОСАДИ</w:t>
            </w:r>
          </w:p>
        </w:tc>
      </w:tr>
      <w:tr w:rsidR="005B31AA" w:rsidTr="00052B0B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r>
              <w:rPr>
                <w:rFonts w:ascii="Times New Roman" w:eastAsia="Times New Roman" w:hAnsi="Times New Roman" w:cs="Times New Roman"/>
                <w:sz w:val="24"/>
              </w:rPr>
              <w:t>Найменування державного органу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Національне антикорупційне бюро України</w:t>
            </w:r>
          </w:p>
        </w:tc>
      </w:tr>
      <w:tr w:rsidR="005B31AA" w:rsidTr="00052B0B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r>
              <w:rPr>
                <w:rFonts w:ascii="Times New Roman" w:eastAsia="Times New Roman" w:hAnsi="Times New Roman" w:cs="Times New Roman"/>
                <w:sz w:val="24"/>
              </w:rPr>
              <w:t>Найменування структурного підрозділу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Відділ детективів кримінальної лабораторії </w:t>
            </w:r>
          </w:p>
          <w:p w:rsidR="005B31AA" w:rsidRDefault="00F21C13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аналітики та обробки інформації</w:t>
            </w:r>
          </w:p>
        </w:tc>
      </w:tr>
      <w:tr w:rsidR="005B31AA" w:rsidTr="00052B0B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r>
              <w:rPr>
                <w:rFonts w:ascii="Times New Roman" w:eastAsia="Times New Roman" w:hAnsi="Times New Roman" w:cs="Times New Roman"/>
                <w:sz w:val="24"/>
              </w:rPr>
              <w:t>Найменування посади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2E6FDF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21C13">
              <w:rPr>
                <w:rFonts w:ascii="Times New Roman" w:eastAsia="Times New Roman" w:hAnsi="Times New Roman" w:cs="Times New Roman"/>
                <w:sz w:val="24"/>
              </w:rPr>
              <w:t>етектив Національного бюро</w:t>
            </w:r>
          </w:p>
        </w:tc>
      </w:tr>
      <w:tr w:rsidR="005B31AA" w:rsidTr="00052B0B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Категорія посади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«В»</w:t>
            </w:r>
          </w:p>
        </w:tc>
      </w:tr>
      <w:tr w:rsidR="005B31AA" w:rsidTr="00052B0B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>
            <w:r>
              <w:rPr>
                <w:rFonts w:ascii="Times New Roman" w:eastAsia="Times New Roman" w:hAnsi="Times New Roman" w:cs="Times New Roman"/>
                <w:sz w:val="24"/>
              </w:rPr>
              <w:t>Мета посади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AA" w:rsidRDefault="00F21C13" w:rsidP="000916E8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Техніко-криміналістичне забезпечення діяльності Національного бюро по роботі з доказами в електронній формі</w:t>
            </w:r>
          </w:p>
        </w:tc>
      </w:tr>
      <w:tr w:rsidR="00F04C2A" w:rsidTr="00052B0B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r>
              <w:rPr>
                <w:rFonts w:ascii="Times New Roman" w:eastAsia="Times New Roman" w:hAnsi="Times New Roman" w:cs="Times New Roman"/>
                <w:sz w:val="24"/>
              </w:rPr>
              <w:t>Зміст виконуваної за посадою роботи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numPr>
                <w:ilvl w:val="0"/>
                <w:numId w:val="1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Участь у проведенні слідчих (розшукових) та інших процесуальних дій як спеціалістів у сфері інформаційних технологій.</w:t>
            </w:r>
          </w:p>
          <w:p w:rsidR="00F04C2A" w:rsidRDefault="00F04C2A" w:rsidP="000916E8">
            <w:pPr>
              <w:numPr>
                <w:ilvl w:val="0"/>
                <w:numId w:val="1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Участь у процесуальних діях під час судового розгляду як спеціалістів у сфері інформаційних технологій.</w:t>
            </w:r>
          </w:p>
          <w:p w:rsidR="00F04C2A" w:rsidRDefault="00F04C2A" w:rsidP="000916E8">
            <w:pPr>
              <w:numPr>
                <w:ilvl w:val="0"/>
                <w:numId w:val="1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Участь у відновленні електронної інформації, що пошкоджена, втрачена під час проведення слідчих дій, оперативно-розшукових заходів, а також іншої інформації з питань службової діяльності Національного бюро.</w:t>
            </w:r>
          </w:p>
          <w:p w:rsidR="00F04C2A" w:rsidRDefault="00F04C2A" w:rsidP="000916E8">
            <w:pPr>
              <w:numPr>
                <w:ilvl w:val="0"/>
                <w:numId w:val="1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Консультативна підтримка детективів Національного бюро у рамках досудового розслідування кримінальних проваджень у частині використання відомостей в електронній формі як доказів.</w:t>
            </w:r>
          </w:p>
          <w:p w:rsidR="00F04C2A" w:rsidRDefault="00F04C2A" w:rsidP="000916E8">
            <w:pPr>
              <w:numPr>
                <w:ilvl w:val="0"/>
                <w:numId w:val="1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Розробка та надання начальнику Відділу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концепцій, політик, стандартів, керівництв, інструкцій, правил, методик стосовно інформаційно-аналітичної роботи у Національному бюро.</w:t>
            </w:r>
          </w:p>
          <w:p w:rsidR="00F04C2A" w:rsidRDefault="00F04C2A" w:rsidP="000916E8">
            <w:pPr>
              <w:numPr>
                <w:ilvl w:val="0"/>
                <w:numId w:val="1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Участь, у межах компетенції, у впровадженні у Національному бюро концепцій, політик, стандартів, керівництв, інструкцій, правил, методик стосовно інформаційно-аналітичної роботи у Національному бюро.</w:t>
            </w:r>
          </w:p>
          <w:p w:rsidR="00F04C2A" w:rsidRDefault="00F04C2A" w:rsidP="000916E8">
            <w:pPr>
              <w:numPr>
                <w:ilvl w:val="0"/>
                <w:numId w:val="1"/>
              </w:num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Розробка та надання начальнику Відділу пропозицій щодо створення або удосконалення інформаційно-аналітичних систем у Національному бюро, впровадження нових або вдосконалення існуючих інформаційних технологій у Національному бюро.</w:t>
            </w:r>
          </w:p>
          <w:p w:rsidR="00F04C2A" w:rsidRPr="00F04C2A" w:rsidRDefault="00F04C2A" w:rsidP="000916E8">
            <w:pPr>
              <w:numPr>
                <w:ilvl w:val="0"/>
                <w:numId w:val="1"/>
              </w:num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Участь, у межах компетенції, у створенні та впровадженні інформаційно-телекомунікаційних систем, створених з метою організації техніко-криміналістичного забезпечення діяльності Національного бюро.</w:t>
            </w:r>
          </w:p>
          <w:p w:rsidR="00F04C2A" w:rsidRDefault="00F04C2A" w:rsidP="000916E8">
            <w:pPr>
              <w:numPr>
                <w:ilvl w:val="0"/>
                <w:numId w:val="1"/>
              </w:num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Участь у розробці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нормативно-правових та нормативно-розпорядчих актів з питань, що належать до компетенції Відділу.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ІІ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D4380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КВАЛІФІКАЦІЙНІ ВИМОГИ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286"/>
        </w:trPr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tabs>
                <w:tab w:val="center" w:pos="4313"/>
                <w:tab w:val="center" w:pos="5395"/>
              </w:tabs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>Загальні вимоги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2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D93028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Освіта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Вища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/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Ступінь вищої освіти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58423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Магістр (спеціаліст),</w:t>
            </w:r>
            <w:r>
              <w:t xml:space="preserve"> </w:t>
            </w:r>
            <w:r w:rsidRPr="00F21C13">
              <w:rPr>
                <w:rFonts w:ascii="Times New Roman" w:eastAsia="Times New Roman" w:hAnsi="Times New Roman" w:cs="Times New Roman"/>
                <w:sz w:val="24"/>
              </w:rPr>
              <w:t xml:space="preserve">бакалавр (дипломований </w:t>
            </w:r>
            <w:r w:rsidR="003961E7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F21C13">
              <w:rPr>
                <w:rFonts w:ascii="Times New Roman" w:eastAsia="Times New Roman" w:hAnsi="Times New Roman" w:cs="Times New Roman"/>
                <w:sz w:val="24"/>
              </w:rPr>
              <w:t xml:space="preserve"> 2016 року)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D93028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58423C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Стаж роботи 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(тривалість у роках, у тому числі на посадах певної категорії)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58423C" w:rsidP="0058423C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роботи п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 xml:space="preserve">ротягом останніх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 xml:space="preserve"> років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сфері інформаційних технологій тривалістю 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 xml:space="preserve">не менше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двох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 xml:space="preserve"> років.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D93028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Володіння державною мовою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Вільне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D93028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Володіння іноземними мовами 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Володіння англійською мовою на рівні середнього рівня першого ступеня (B1).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D93028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Безстрокове призначення.</w:t>
            </w:r>
          </w:p>
          <w:p w:rsidR="00F04C2A" w:rsidRDefault="00F04C2A" w:rsidP="000916E8">
            <w:pPr>
              <w:ind w:left="11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286"/>
        </w:trPr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tabs>
                <w:tab w:val="center" w:pos="4193"/>
                <w:tab w:val="center" w:pos="5394"/>
              </w:tabs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>Спеціальні вимоги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16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Галузь знань (найменування спеціальності)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65DD" w:rsidRDefault="00F04C2A" w:rsidP="00F765DD">
            <w:pPr>
              <w:ind w:left="11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Спеціальності у галузях знань</w:t>
            </w:r>
            <w:r w:rsidR="00F765DD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765DD" w:rsidRPr="00F765DD">
              <w:rPr>
                <w:rFonts w:ascii="Times New Roman" w:eastAsia="Times New Roman" w:hAnsi="Times New Roman" w:cs="Times New Roman"/>
                <w:sz w:val="24"/>
              </w:rPr>
              <w:t xml:space="preserve">Автоматизація та комп'ютерно-інтегровані технології; Автоматика та управління; Електроніка, автоматизація та електронні комунікації; Електронні апарати; Інформатика та обчислювальна техніка; Інформаційна безпека; Інформаційні технології; Комп`ютерна інженерія; </w:t>
            </w:r>
            <w:r w:rsidR="00F765DD" w:rsidRPr="00F765DD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Комп`ютерні науки; Комп'ютеризовані системи; Прикладна математика; Радіотехніка, радіоелектронні апарати та зв'язок; Системні науки та кібернетика; Телекомунікації</w:t>
            </w:r>
            <w:r w:rsidR="00F765D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Спеціальний досвід робот</w:t>
            </w:r>
            <w:r w:rsidR="00D43804">
              <w:rPr>
                <w:rFonts w:ascii="Times New Roman" w:eastAsia="Times New Roman" w:hAnsi="Times New Roman" w:cs="Times New Roman"/>
                <w:sz w:val="24"/>
              </w:rPr>
              <w:t>и (тривалість, сфера чи напрям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роботи)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D56726" w:rsidP="007B13E2">
            <w:pPr>
              <w:ind w:left="11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освід участі</w:t>
            </w:r>
            <w:r w:rsidR="000920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04C2A">
              <w:rPr>
                <w:rFonts w:ascii="Times New Roman" w:eastAsia="Times New Roman" w:hAnsi="Times New Roman" w:cs="Times New Roman"/>
                <w:sz w:val="24"/>
              </w:rPr>
              <w:t>у процесуальних діях у якості спеціаліста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B13E2">
              <w:rPr>
                <w:rFonts w:ascii="Times New Roman" w:eastAsia="Times New Roman" w:hAnsi="Times New Roman" w:cs="Times New Roman"/>
                <w:sz w:val="24"/>
              </w:rPr>
              <w:t>сфері інформаційних технологій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20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 відповідно до посадових обов’язків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numPr>
                <w:ilvl w:val="0"/>
                <w:numId w:val="2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Конституція України;</w:t>
            </w:r>
          </w:p>
          <w:p w:rsidR="00F04C2A" w:rsidRDefault="00F04C2A" w:rsidP="000916E8">
            <w:pPr>
              <w:numPr>
                <w:ilvl w:val="0"/>
                <w:numId w:val="2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Кримінальний процесуальний кодекс України;</w:t>
            </w:r>
          </w:p>
          <w:p w:rsidR="00F04C2A" w:rsidRDefault="00F04C2A" w:rsidP="000916E8">
            <w:pPr>
              <w:numPr>
                <w:ilvl w:val="0"/>
                <w:numId w:val="2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«Про державну службу»;</w:t>
            </w:r>
          </w:p>
          <w:p w:rsidR="00F04C2A" w:rsidRDefault="00F04C2A" w:rsidP="000916E8">
            <w:pPr>
              <w:numPr>
                <w:ilvl w:val="0"/>
                <w:numId w:val="2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«Про судову експертизу»;</w:t>
            </w:r>
          </w:p>
          <w:p w:rsidR="00F04C2A" w:rsidRDefault="00F04C2A" w:rsidP="000916E8">
            <w:pPr>
              <w:numPr>
                <w:ilvl w:val="0"/>
                <w:numId w:val="2"/>
              </w:numPr>
              <w:spacing w:after="40" w:line="244" w:lineRule="auto"/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«Про Національне антикорупційне бюро України»;</w:t>
            </w:r>
          </w:p>
          <w:p w:rsidR="00F04C2A" w:rsidRDefault="00F04C2A" w:rsidP="000916E8">
            <w:pPr>
              <w:numPr>
                <w:ilvl w:val="0"/>
                <w:numId w:val="2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«Про запобігання корупції».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36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</w:rPr>
              <w:t>.4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numPr>
                <w:ilvl w:val="0"/>
                <w:numId w:val="3"/>
              </w:numPr>
              <w:spacing w:after="43" w:line="241" w:lineRule="auto"/>
              <w:ind w:right="65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принципи зберігання інформації на сучасних носіях (SSD, HDD, USB-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їх організація та будова;</w:t>
            </w:r>
          </w:p>
          <w:p w:rsidR="00F04C2A" w:rsidRDefault="00F04C2A" w:rsidP="000916E8">
            <w:pPr>
              <w:numPr>
                <w:ilvl w:val="0"/>
                <w:numId w:val="3"/>
              </w:numPr>
              <w:spacing w:after="40" w:line="244" w:lineRule="auto"/>
              <w:ind w:right="65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організація зберігання даних та структура файлових систем NTFS, FAT, EXT*, HFS/HFS+ та ін.;</w:t>
            </w:r>
          </w:p>
          <w:p w:rsidR="00F04C2A" w:rsidRDefault="00F04C2A" w:rsidP="000916E8">
            <w:pPr>
              <w:numPr>
                <w:ilvl w:val="0"/>
                <w:numId w:val="3"/>
              </w:numPr>
              <w:spacing w:after="43" w:line="241" w:lineRule="auto"/>
              <w:ind w:right="65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апаратна частини комп’ютерного (у тому числі серверного) обладнання, мобільних телефонів, смартфонів, планшетних комп’ютерів;</w:t>
            </w:r>
          </w:p>
          <w:p w:rsidR="00F04C2A" w:rsidRDefault="00F04C2A" w:rsidP="000916E8">
            <w:pPr>
              <w:numPr>
                <w:ilvl w:val="0"/>
                <w:numId w:val="3"/>
              </w:numPr>
              <w:spacing w:after="10" w:line="241" w:lineRule="auto"/>
              <w:ind w:right="65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принципи побудови, організації роботи операційних систем Windows, UNIX/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прикладних програм;</w:t>
            </w:r>
          </w:p>
          <w:p w:rsidR="00F04C2A" w:rsidRDefault="00F04C2A" w:rsidP="000916E8">
            <w:pPr>
              <w:numPr>
                <w:ilvl w:val="0"/>
                <w:numId w:val="3"/>
              </w:numPr>
              <w:ind w:right="65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інтерфейси обміну даними (SATA/PATA, SCSI, SAS, USB,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FireWire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04C2A" w:rsidTr="00052B0B">
        <w:tblPrEx>
          <w:tblCellMar>
            <w:top w:w="62" w:type="dxa"/>
            <w:left w:w="97" w:type="dxa"/>
          </w:tblCellMar>
        </w:tblPrEx>
        <w:trPr>
          <w:trHeight w:val="140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Лідерство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4C2A" w:rsidRDefault="00F04C2A" w:rsidP="000916E8">
            <w:pPr>
              <w:numPr>
                <w:ilvl w:val="0"/>
                <w:numId w:val="4"/>
              </w:numPr>
              <w:spacing w:after="10" w:line="241" w:lineRule="auto"/>
              <w:ind w:right="3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вміння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F04C2A" w:rsidRDefault="00F04C2A" w:rsidP="000916E8">
            <w:pPr>
              <w:numPr>
                <w:ilvl w:val="0"/>
                <w:numId w:val="4"/>
              </w:numPr>
              <w:ind w:right="3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складати документи із деталізованим описом за результатами виконаної роботи</w:t>
            </w:r>
          </w:p>
        </w:tc>
      </w:tr>
      <w:tr w:rsidR="003961E7" w:rsidTr="00052B0B">
        <w:tblPrEx>
          <w:tblCellMar>
            <w:top w:w="62" w:type="dxa"/>
            <w:left w:w="97" w:type="dxa"/>
          </w:tblCellMar>
        </w:tblPrEx>
        <w:trPr>
          <w:trHeight w:val="872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1E7" w:rsidRDefault="003961E7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1E7" w:rsidRDefault="003961E7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Прийняття ефективних рішень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961E7" w:rsidRDefault="003961E7" w:rsidP="000916E8">
            <w:pPr>
              <w:numPr>
                <w:ilvl w:val="0"/>
                <w:numId w:val="5"/>
              </w:numPr>
              <w:ind w:right="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аналітичні здібності;</w:t>
            </w:r>
          </w:p>
          <w:p w:rsidR="003961E7" w:rsidRPr="003961E7" w:rsidRDefault="003961E7" w:rsidP="000916E8">
            <w:pPr>
              <w:numPr>
                <w:ilvl w:val="0"/>
                <w:numId w:val="5"/>
              </w:numPr>
              <w:ind w:right="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високий рівень розвитку дедуктивного та індуктивного мислення;</w:t>
            </w:r>
          </w:p>
          <w:p w:rsidR="003961E7" w:rsidRDefault="003961E7" w:rsidP="000916E8">
            <w:pPr>
              <w:numPr>
                <w:ilvl w:val="0"/>
                <w:numId w:val="5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здатність аналізувати багаторівневу інформацію;</w:t>
            </w:r>
          </w:p>
          <w:p w:rsidR="003961E7" w:rsidRDefault="003961E7" w:rsidP="000916E8">
            <w:pPr>
              <w:numPr>
                <w:ilvl w:val="0"/>
                <w:numId w:val="5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інтуїція; </w:t>
            </w:r>
          </w:p>
          <w:p w:rsidR="003961E7" w:rsidRDefault="003961E7" w:rsidP="000916E8">
            <w:pPr>
              <w:numPr>
                <w:ilvl w:val="0"/>
                <w:numId w:val="5"/>
              </w:numPr>
              <w:ind w:right="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системне мислення.</w:t>
            </w:r>
          </w:p>
        </w:tc>
      </w:tr>
      <w:tr w:rsidR="003961E7" w:rsidTr="00052B0B">
        <w:tblPrEx>
          <w:tblCellMar>
            <w:top w:w="56" w:type="dxa"/>
            <w:left w:w="97" w:type="dxa"/>
          </w:tblCellMar>
        </w:tblPrEx>
        <w:trPr>
          <w:trHeight w:val="20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7" w:rsidRDefault="003961E7" w:rsidP="00F04C2A"/>
        </w:tc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7" w:rsidRDefault="003961E7" w:rsidP="00F04C2A"/>
        </w:tc>
        <w:tc>
          <w:tcPr>
            <w:tcW w:w="4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7" w:rsidRDefault="003961E7" w:rsidP="000916E8">
            <w:pPr>
              <w:ind w:left="284"/>
              <w:jc w:val="both"/>
            </w:pP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87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Комунікація та взаємодія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numPr>
                <w:ilvl w:val="0"/>
                <w:numId w:val="7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комунікабельність;</w:t>
            </w:r>
          </w:p>
          <w:p w:rsidR="00F04C2A" w:rsidRDefault="00F04C2A" w:rsidP="000916E8">
            <w:pPr>
              <w:numPr>
                <w:ilvl w:val="0"/>
                <w:numId w:val="7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сміливість, чесність та відповідальність за доручену справу.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87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Якісне виконання поставлених завдань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numPr>
                <w:ilvl w:val="0"/>
                <w:numId w:val="8"/>
              </w:numPr>
              <w:spacing w:after="40" w:line="244" w:lineRule="auto"/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здатність максимально використовувати власні можливості;</w:t>
            </w:r>
          </w:p>
          <w:p w:rsidR="00F04C2A" w:rsidRDefault="00F04C2A" w:rsidP="000916E8">
            <w:pPr>
              <w:numPr>
                <w:ilvl w:val="0"/>
                <w:numId w:val="8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неупередженість та об’єктивність.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59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Командна робота та взаємодія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7" w:rsidRPr="003961E7" w:rsidRDefault="00F04C2A" w:rsidP="000916E8">
            <w:pPr>
              <w:pStyle w:val="a3"/>
              <w:numPr>
                <w:ilvl w:val="0"/>
                <w:numId w:val="8"/>
              </w:numPr>
              <w:ind w:left="312" w:hanging="312"/>
              <w:jc w:val="both"/>
            </w:pPr>
            <w:r w:rsidRPr="003961E7">
              <w:rPr>
                <w:rFonts w:ascii="Times New Roman" w:eastAsia="Times New Roman" w:hAnsi="Times New Roman" w:cs="Times New Roman"/>
                <w:sz w:val="24"/>
              </w:rPr>
              <w:t xml:space="preserve">здатність виконувати колегіальну роботу; </w:t>
            </w:r>
          </w:p>
          <w:p w:rsidR="00F04C2A" w:rsidRDefault="00F04C2A" w:rsidP="000916E8">
            <w:pPr>
              <w:pStyle w:val="a3"/>
              <w:numPr>
                <w:ilvl w:val="0"/>
                <w:numId w:val="8"/>
              </w:numPr>
              <w:ind w:left="312" w:hanging="312"/>
              <w:jc w:val="both"/>
            </w:pPr>
            <w:r w:rsidRPr="003961E7">
              <w:rPr>
                <w:rFonts w:ascii="Times New Roman" w:eastAsia="Times New Roman" w:hAnsi="Times New Roman" w:cs="Times New Roman"/>
                <w:sz w:val="24"/>
              </w:rPr>
              <w:t>інтелектуальна та емоційна зрілість.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3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Сприйняття змін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pStyle w:val="a3"/>
              <w:numPr>
                <w:ilvl w:val="0"/>
                <w:numId w:val="8"/>
              </w:numPr>
              <w:ind w:hanging="255"/>
              <w:jc w:val="both"/>
            </w:pPr>
            <w:r w:rsidRPr="003961E7">
              <w:rPr>
                <w:rFonts w:ascii="Times New Roman" w:eastAsia="Times New Roman" w:hAnsi="Times New Roman" w:cs="Times New Roman"/>
                <w:sz w:val="24"/>
              </w:rPr>
              <w:t>стійкість до стресу.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144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Технічні вміння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numPr>
                <w:ilvl w:val="0"/>
                <w:numId w:val="9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криміналістичний аналіз файлових систем;</w:t>
            </w:r>
          </w:p>
          <w:p w:rsidR="00F04C2A" w:rsidRDefault="00F04C2A" w:rsidP="000916E8">
            <w:pPr>
              <w:numPr>
                <w:ilvl w:val="0"/>
                <w:numId w:val="9"/>
              </w:numPr>
              <w:spacing w:after="40" w:line="244" w:lineRule="auto"/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відновлення видаленої інформації зі справних та несправних носіїв;</w:t>
            </w:r>
          </w:p>
          <w:p w:rsidR="00F04C2A" w:rsidRDefault="00F04C2A" w:rsidP="000916E8">
            <w:pPr>
              <w:numPr>
                <w:ilvl w:val="0"/>
                <w:numId w:val="9"/>
              </w:numPr>
              <w:ind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подолання систем логічного захисту доступу до інформації на комп’ютерних системах.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89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D93028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Особистісні компетенції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numPr>
                <w:ilvl w:val="0"/>
                <w:numId w:val="10"/>
              </w:numPr>
              <w:ind w:left="312" w:right="1497" w:hanging="3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логічність мислення;</w:t>
            </w:r>
          </w:p>
          <w:p w:rsidR="003961E7" w:rsidRPr="003961E7" w:rsidRDefault="00F04C2A" w:rsidP="000916E8">
            <w:pPr>
              <w:numPr>
                <w:ilvl w:val="0"/>
                <w:numId w:val="10"/>
              </w:numPr>
              <w:ind w:left="312" w:right="1497" w:hanging="3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добре розвинена пам'ять; </w:t>
            </w:r>
          </w:p>
          <w:p w:rsidR="00F04C2A" w:rsidRDefault="00F04C2A" w:rsidP="000916E8">
            <w:pPr>
              <w:numPr>
                <w:ilvl w:val="0"/>
                <w:numId w:val="10"/>
              </w:numPr>
              <w:ind w:left="312" w:right="1497" w:hanging="3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позитивна репутація.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ІІІ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D43804">
            <w:pPr>
              <w:ind w:left="3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ІНШІ ВІДОМОСТІ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144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Кваліфікаційний іспит (тестування)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numPr>
                <w:ilvl w:val="0"/>
                <w:numId w:val="11"/>
              </w:numPr>
              <w:spacing w:after="43" w:line="241" w:lineRule="auto"/>
              <w:ind w:right="1102" w:hanging="2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тестування на знання законодавства 1-го рівня (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https://nabu.gov.ua/perelik-pytan-do-kvalifikaciynogo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ispytu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3961E7" w:rsidRPr="003961E7" w:rsidRDefault="00F04C2A" w:rsidP="000916E8">
            <w:pPr>
              <w:numPr>
                <w:ilvl w:val="0"/>
                <w:numId w:val="11"/>
              </w:numPr>
              <w:ind w:right="1102" w:hanging="2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тестування загальних здібностей; </w:t>
            </w:r>
          </w:p>
          <w:p w:rsidR="00F04C2A" w:rsidRDefault="00F04C2A" w:rsidP="000916E8">
            <w:pPr>
              <w:numPr>
                <w:ilvl w:val="0"/>
                <w:numId w:val="11"/>
              </w:numPr>
              <w:ind w:right="1102" w:hanging="2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психологічне тестування.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144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C66F70" w:rsidP="00F04C2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Перелік документів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0" w:rsidRPr="003961E7" w:rsidRDefault="00C66F70" w:rsidP="00C66F70">
            <w:pPr>
              <w:spacing w:after="23"/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961E7">
              <w:rPr>
                <w:rFonts w:ascii="Times New Roman" w:eastAsia="Times New Roman" w:hAnsi="Times New Roman" w:cs="Times New Roman"/>
                <w:sz w:val="24"/>
              </w:rPr>
              <w:t>Документи для участі у конкурсі надсилаються на офіційну електронну адресу Національного бюро.</w:t>
            </w:r>
          </w:p>
          <w:p w:rsidR="00C66F70" w:rsidRPr="00D43804" w:rsidRDefault="00C66F70" w:rsidP="00C66F70">
            <w:pPr>
              <w:numPr>
                <w:ilvl w:val="0"/>
                <w:numId w:val="12"/>
              </w:numPr>
              <w:spacing w:after="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3804">
              <w:rPr>
                <w:rFonts w:ascii="Times New Roman" w:eastAsia="Times New Roman" w:hAnsi="Times New Roman" w:cs="Times New Roman"/>
                <w:sz w:val="24"/>
              </w:rPr>
              <w:t xml:space="preserve">заяву, підписану електронним підписом, про участь у конкурсі встановленого зразка або письмову заяву, якщо має на те підтверджені документами законні підстави або це визначено в умовах конкурсу; </w:t>
            </w:r>
          </w:p>
          <w:p w:rsidR="00C66F70" w:rsidRPr="00D43804" w:rsidRDefault="00C66F70" w:rsidP="00C66F70">
            <w:pPr>
              <w:numPr>
                <w:ilvl w:val="0"/>
                <w:numId w:val="12"/>
              </w:numPr>
              <w:spacing w:after="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3804">
              <w:rPr>
                <w:rFonts w:ascii="Times New Roman" w:eastAsia="Times New Roman" w:hAnsi="Times New Roman" w:cs="Times New Roman"/>
                <w:sz w:val="24"/>
              </w:rPr>
              <w:t>анкету кандидата на посаду до Наці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онального антикорупційного бюро </w:t>
            </w:r>
            <w:r w:rsidRPr="00D43804">
              <w:rPr>
                <w:rFonts w:ascii="Times New Roman" w:eastAsia="Times New Roman" w:hAnsi="Times New Roman" w:cs="Times New Roman"/>
                <w:sz w:val="24"/>
              </w:rPr>
              <w:t>України із заповненням всіх визначених у додатку полів анкети;</w:t>
            </w:r>
          </w:p>
          <w:p w:rsidR="00C66F70" w:rsidRPr="00D43804" w:rsidRDefault="00C66F70" w:rsidP="00C66F70">
            <w:pPr>
              <w:numPr>
                <w:ilvl w:val="0"/>
                <w:numId w:val="12"/>
              </w:numPr>
              <w:spacing w:after="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3804">
              <w:rPr>
                <w:rFonts w:ascii="Times New Roman" w:eastAsia="Times New Roman" w:hAnsi="Times New Roman" w:cs="Times New Roman"/>
                <w:sz w:val="24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C66F70" w:rsidRPr="00D43804" w:rsidRDefault="00C66F70" w:rsidP="00C66F70">
            <w:pPr>
              <w:numPr>
                <w:ilvl w:val="0"/>
                <w:numId w:val="12"/>
              </w:numPr>
              <w:spacing w:after="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3804">
              <w:rPr>
                <w:rFonts w:ascii="Times New Roman" w:eastAsia="Times New Roman" w:hAnsi="Times New Roman" w:cs="Times New Roman"/>
                <w:sz w:val="24"/>
              </w:rPr>
              <w:t xml:space="preserve">роздруковану копію декларації особи, уповноваженої на виконання функцій </w:t>
            </w:r>
            <w:r w:rsidRPr="00D43804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</w:t>
            </w:r>
            <w:r w:rsidRPr="003961E7"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  <w:p w:rsidR="00C66F70" w:rsidRPr="00D43804" w:rsidRDefault="00C66F70" w:rsidP="00C66F70">
            <w:pPr>
              <w:spacing w:after="23"/>
              <w:ind w:left="11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66F70" w:rsidRPr="00D43804" w:rsidRDefault="00C66F70" w:rsidP="00C66F70">
            <w:pPr>
              <w:spacing w:after="23"/>
              <w:ind w:left="11" w:firstLine="58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43804">
              <w:rPr>
                <w:rFonts w:ascii="Times New Roman" w:eastAsia="Times New Roman" w:hAnsi="Times New Roman" w:cs="Times New Roman"/>
                <w:i/>
                <w:sz w:val="24"/>
              </w:rPr>
              <w:t xml:space="preserve">* Особи, які беруть участь у конкурсі на вакантні посади у </w:t>
            </w:r>
            <w:r w:rsidRPr="00D4380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період дії воєнного стану, можуть не подавати до конкурсної комісії Національного бюро роздруковану копію декларації особи</w:t>
            </w:r>
            <w:r w:rsidRPr="00D43804">
              <w:rPr>
                <w:rFonts w:ascii="Times New Roman" w:eastAsia="Times New Roman" w:hAnsi="Times New Roman" w:cs="Times New Roman"/>
                <w:i/>
                <w:sz w:val="24"/>
              </w:rPr>
              <w:t>, уповноваженої на виконання функцій держави або місцевого самоврядування, за минулий рік.</w:t>
            </w:r>
          </w:p>
          <w:p w:rsidR="00C66F70" w:rsidRPr="00B25855" w:rsidRDefault="00C66F70" w:rsidP="00C66F70">
            <w:pPr>
              <w:spacing w:after="23"/>
              <w:ind w:left="11" w:firstLine="58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585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Особи призначені на посади у період дії воєнного стану, подають роздруковану копію зазначеної декларації не пізніше 31.01.2024 до Управління внутрішнього контролю Національного бюро для забезпечення проведення спеціальної перевірки. </w:t>
            </w:r>
          </w:p>
          <w:p w:rsidR="00C66F70" w:rsidRPr="00D43804" w:rsidRDefault="00C66F70" w:rsidP="00C66F70">
            <w:pPr>
              <w:spacing w:after="23"/>
              <w:ind w:left="11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66F70" w:rsidRPr="003961E7" w:rsidRDefault="00C66F70" w:rsidP="00C66F70">
            <w:pPr>
              <w:numPr>
                <w:ilvl w:val="0"/>
                <w:numId w:val="12"/>
              </w:numPr>
              <w:spacing w:after="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961E7">
              <w:rPr>
                <w:rFonts w:ascii="Times New Roman" w:eastAsia="Times New Roman" w:hAnsi="Times New Roman" w:cs="Times New Roman"/>
                <w:sz w:val="24"/>
              </w:rPr>
              <w:t>заяв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961E7">
              <w:rPr>
                <w:rFonts w:ascii="Times New Roman" w:eastAsia="Times New Roman" w:hAnsi="Times New Roman" w:cs="Times New Roman"/>
                <w:sz w:val="24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C66F70" w:rsidRPr="003961E7" w:rsidRDefault="00C66F70" w:rsidP="00C66F70">
            <w:pPr>
              <w:spacing w:after="23"/>
              <w:ind w:left="11" w:firstLine="5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CC5">
              <w:rPr>
                <w:rFonts w:ascii="Times New Roman" w:eastAsia="Times New Roman" w:hAnsi="Times New Roman" w:cs="Times New Roman"/>
                <w:sz w:val="24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064CC5">
              <w:rPr>
                <w:rFonts w:ascii="Times New Roman" w:eastAsia="Times New Roman" w:hAnsi="Times New Roman" w:cs="Times New Roman"/>
                <w:sz w:val="24"/>
              </w:rPr>
              <w:t>зворотню</w:t>
            </w:r>
            <w:proofErr w:type="spellEnd"/>
            <w:r w:rsidRPr="00064CC5">
              <w:rPr>
                <w:rFonts w:ascii="Times New Roman" w:eastAsia="Times New Roman" w:hAnsi="Times New Roman" w:cs="Times New Roman"/>
                <w:sz w:val="24"/>
              </w:rPr>
              <w:t xml:space="preserve"> адресу запитувача із зазначенням відповідних коментарів</w:t>
            </w:r>
            <w:r w:rsidRPr="003961E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66F70" w:rsidRPr="003961E7" w:rsidRDefault="00C66F70" w:rsidP="00C66F70">
            <w:pPr>
              <w:spacing w:after="23"/>
              <w:ind w:left="11" w:firstLine="5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CC5">
              <w:rPr>
                <w:rFonts w:ascii="Times New Roman" w:eastAsia="Times New Roman" w:hAnsi="Times New Roman" w:cs="Times New Roman"/>
                <w:sz w:val="24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</w:t>
            </w:r>
            <w:r w:rsidRPr="003961E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66F70" w:rsidRPr="003961E7" w:rsidRDefault="00C66F70" w:rsidP="00C66F70">
            <w:pPr>
              <w:spacing w:after="23"/>
              <w:ind w:left="11" w:firstLine="5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961E7">
              <w:rPr>
                <w:rFonts w:ascii="Times New Roman" w:eastAsia="Times New Roman" w:hAnsi="Times New Roman" w:cs="Times New Roman"/>
                <w:sz w:val="24"/>
              </w:rPr>
              <w:t xml:space="preserve">Зразки заяв розміщені на офіційному веб-сайті Національного бюро </w:t>
            </w:r>
          </w:p>
          <w:p w:rsidR="00C66F70" w:rsidRPr="003961E7" w:rsidRDefault="00C66F70" w:rsidP="00C66F70">
            <w:pPr>
              <w:spacing w:after="23"/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961E7">
              <w:rPr>
                <w:rFonts w:ascii="Times New Roman" w:eastAsia="Times New Roman" w:hAnsi="Times New Roman" w:cs="Times New Roman"/>
                <w:sz w:val="24"/>
              </w:rPr>
              <w:t>https://nabu.gov.ua/robota-v-nabu/pravila-priiomu/poryadok-provedennya-vidkrytogo-konkursu/</w:t>
            </w:r>
          </w:p>
          <w:p w:rsidR="00F04C2A" w:rsidRDefault="003961E7" w:rsidP="00EE6395">
            <w:pPr>
              <w:spacing w:after="23"/>
              <w:ind w:left="11"/>
              <w:jc w:val="both"/>
            </w:pPr>
            <w:r w:rsidRPr="003961E7">
              <w:rPr>
                <w:rFonts w:ascii="Times New Roman" w:eastAsia="Times New Roman" w:hAnsi="Times New Roman" w:cs="Times New Roman"/>
                <w:sz w:val="24"/>
              </w:rPr>
              <w:t>(Порядок проведення відкритого конкурсу, розділ ІІІ).</w:t>
            </w:r>
            <w:r w:rsidR="00EE6395">
              <w:t xml:space="preserve"> 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r>
              <w:rPr>
                <w:rFonts w:ascii="Times New Roman" w:eastAsia="Times New Roman" w:hAnsi="Times New Roman" w:cs="Times New Roman"/>
                <w:sz w:val="24"/>
              </w:rPr>
              <w:t>Термін подання документів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0204B8" w:rsidP="000916E8">
            <w:pPr>
              <w:jc w:val="both"/>
            </w:pPr>
            <w:r w:rsidRPr="000204B8">
              <w:rPr>
                <w:rFonts w:ascii="Times New Roman" w:eastAsia="Times New Roman" w:hAnsi="Times New Roman" w:cs="Times New Roman"/>
                <w:sz w:val="24"/>
              </w:rPr>
              <w:t>Протягом 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204B8">
              <w:rPr>
                <w:rFonts w:ascii="Times New Roman" w:eastAsia="Times New Roman" w:hAnsi="Times New Roman" w:cs="Times New Roman"/>
                <w:sz w:val="24"/>
              </w:rPr>
              <w:t xml:space="preserve"> календарних днів з дня оприлюднення повідомлення про проведення конкурсу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0204B8" w:rsidP="00F04C2A">
            <w:r w:rsidRPr="000204B8">
              <w:rPr>
                <w:rFonts w:ascii="Times New Roman" w:eastAsia="Times New Roman" w:hAnsi="Times New Roman" w:cs="Times New Roman"/>
                <w:sz w:val="24"/>
              </w:rPr>
              <w:t>Адреса, за якою приймаються (на яку надсилаються) документи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B8" w:rsidRPr="000204B8" w:rsidRDefault="000204B8" w:rsidP="000916E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04B8">
              <w:rPr>
                <w:rFonts w:ascii="Times New Roman" w:eastAsia="Times New Roman" w:hAnsi="Times New Roman" w:cs="Times New Roman"/>
                <w:sz w:val="24"/>
              </w:rPr>
              <w:t xml:space="preserve">Офіційна електронна адреса </w:t>
            </w:r>
          </w:p>
          <w:p w:rsidR="00F04C2A" w:rsidRDefault="000204B8" w:rsidP="001724E0">
            <w:pPr>
              <w:jc w:val="both"/>
            </w:pPr>
            <w:r w:rsidRPr="000204B8">
              <w:rPr>
                <w:rFonts w:ascii="Times New Roman" w:eastAsia="Times New Roman" w:hAnsi="Times New Roman" w:cs="Times New Roman"/>
                <w:sz w:val="24"/>
              </w:rPr>
              <w:t xml:space="preserve">Національного бюро </w:t>
            </w:r>
            <w:r w:rsidR="001724E0" w:rsidRPr="005A4303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document@nabu.gov.ua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r>
              <w:rPr>
                <w:rFonts w:ascii="Times New Roman" w:eastAsia="Times New Roman" w:hAnsi="Times New Roman" w:cs="Times New Roman"/>
                <w:sz w:val="24"/>
              </w:rPr>
              <w:t>Контактні дані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ind w:right="19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 xml:space="preserve">commission1@nabu.gov.ua </w:t>
            </w:r>
            <w:r>
              <w:rPr>
                <w:rFonts w:ascii="Times New Roman" w:eastAsia="Times New Roman" w:hAnsi="Times New Roman" w:cs="Times New Roman"/>
                <w:sz w:val="24"/>
              </w:rPr>
              <w:t>(044) 246-31-22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r>
              <w:rPr>
                <w:rFonts w:ascii="Times New Roman" w:eastAsia="Times New Roman" w:hAnsi="Times New Roman" w:cs="Times New Roman"/>
                <w:sz w:val="24"/>
              </w:rPr>
              <w:t>Умови оплати праці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Посадовий оклад</w:t>
            </w:r>
            <w:r w:rsidRPr="00C150C8">
              <w:rPr>
                <w:rFonts w:ascii="Times New Roman" w:eastAsia="Times New Roman" w:hAnsi="Times New Roman" w:cs="Times New Roman"/>
                <w:sz w:val="24"/>
              </w:rPr>
              <w:t>: 61 195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грн.</w:t>
            </w:r>
          </w:p>
          <w:p w:rsidR="00F04C2A" w:rsidRDefault="00F04C2A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Відповідно до положень статті 23 Закону України «Про </w:t>
            </w:r>
          </w:p>
          <w:p w:rsidR="00F04C2A" w:rsidRDefault="00F04C2A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Національне антикорупційне бюро України»**</w:t>
            </w:r>
          </w:p>
        </w:tc>
      </w:tr>
      <w:tr w:rsidR="00F04C2A" w:rsidTr="00052B0B">
        <w:tblPrEx>
          <w:tblCellMar>
            <w:top w:w="56" w:type="dxa"/>
            <w:left w:w="97" w:type="dxa"/>
          </w:tblCellMar>
        </w:tblPrEx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F04C2A">
            <w:r>
              <w:rPr>
                <w:rFonts w:ascii="Times New Roman" w:eastAsia="Times New Roman" w:hAnsi="Times New Roman" w:cs="Times New Roman"/>
                <w:sz w:val="24"/>
              </w:rPr>
              <w:t>Місце проведення конкурсу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A" w:rsidRDefault="00F04C2A" w:rsidP="000916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Василя Сурикова, 3 (адміністративна будівля Національного бюро)</w:t>
            </w:r>
          </w:p>
        </w:tc>
      </w:tr>
    </w:tbl>
    <w:bookmarkEnd w:id="0"/>
    <w:p w:rsidR="005B31AA" w:rsidRDefault="00F21C13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31AA" w:rsidRDefault="00F21C13">
      <w:pPr>
        <w:spacing w:after="0" w:line="238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sectPr w:rsidR="005B31AA" w:rsidSect="00052B0B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5BF"/>
    <w:multiLevelType w:val="hybridMultilevel"/>
    <w:tmpl w:val="EF08B432"/>
    <w:lvl w:ilvl="0" w:tplc="7E48F4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8F9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C42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080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E77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8B0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4AE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AEF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AB5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D6C4E"/>
    <w:multiLevelType w:val="hybridMultilevel"/>
    <w:tmpl w:val="F1640868"/>
    <w:lvl w:ilvl="0" w:tplc="32F2C310"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4DF80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84AEC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EEBC4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090B4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E1D34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A1FE2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05FFC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8419A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23DD4"/>
    <w:multiLevelType w:val="hybridMultilevel"/>
    <w:tmpl w:val="A684A634"/>
    <w:lvl w:ilvl="0" w:tplc="32F2C310"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CA930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ED08E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293F0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0FEA2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8E788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23A9C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8080E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2A320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37F99"/>
    <w:multiLevelType w:val="hybridMultilevel"/>
    <w:tmpl w:val="FC80806E"/>
    <w:lvl w:ilvl="0" w:tplc="32F2C310"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EF0C0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AE6C0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C8504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CD202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29920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A91F8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E2C3C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6003A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81039"/>
    <w:multiLevelType w:val="hybridMultilevel"/>
    <w:tmpl w:val="15E68CC2"/>
    <w:lvl w:ilvl="0" w:tplc="7FF66FA6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63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09A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F7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8C0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855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A0A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FE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0B5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467DF"/>
    <w:multiLevelType w:val="hybridMultilevel"/>
    <w:tmpl w:val="AB2EB78E"/>
    <w:lvl w:ilvl="0" w:tplc="32F2C310"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B6E4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C2AFE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A5E80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4FCC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ECF44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46E42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47C52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A5024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174DA"/>
    <w:multiLevelType w:val="hybridMultilevel"/>
    <w:tmpl w:val="1CB23B06"/>
    <w:lvl w:ilvl="0" w:tplc="32F2C310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E4108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827BC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EDB4A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8FC5E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6F7AA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65BA4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480C2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C583E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EC7E3E"/>
    <w:multiLevelType w:val="hybridMultilevel"/>
    <w:tmpl w:val="D464844A"/>
    <w:lvl w:ilvl="0" w:tplc="32F2C310">
      <w:numFmt w:val="bullet"/>
      <w:lvlText w:val="-"/>
      <w:lvlJc w:val="left"/>
      <w:pPr>
        <w:ind w:left="3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69A80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86640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EED4C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E9DBC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3FB0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D486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0CCFC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E0E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8B60B1"/>
    <w:multiLevelType w:val="hybridMultilevel"/>
    <w:tmpl w:val="8DA0D1F0"/>
    <w:lvl w:ilvl="0" w:tplc="32F2C310">
      <w:numFmt w:val="bullet"/>
      <w:lvlText w:val="-"/>
      <w:lvlJc w:val="left"/>
      <w:pPr>
        <w:ind w:left="22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4FA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25D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8E2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679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015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EA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AA6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B2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832076"/>
    <w:multiLevelType w:val="hybridMultilevel"/>
    <w:tmpl w:val="DABAC662"/>
    <w:lvl w:ilvl="0" w:tplc="32F2C310">
      <w:numFmt w:val="bullet"/>
      <w:lvlText w:val="-"/>
      <w:lvlJc w:val="left"/>
      <w:pPr>
        <w:ind w:left="3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D566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E99D8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8E14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2C260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CC788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F706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492CA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6D19E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976AF8"/>
    <w:multiLevelType w:val="hybridMultilevel"/>
    <w:tmpl w:val="C2667428"/>
    <w:lvl w:ilvl="0" w:tplc="32F2C310"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45D62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0AF74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F396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C48C0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4CC6C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AB248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557A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FC6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806C7D"/>
    <w:multiLevelType w:val="hybridMultilevel"/>
    <w:tmpl w:val="BB6CD0FA"/>
    <w:lvl w:ilvl="0" w:tplc="32F2C310">
      <w:numFmt w:val="bullet"/>
      <w:lvlText w:val="-"/>
      <w:lvlJc w:val="left"/>
      <w:pPr>
        <w:ind w:left="3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AC76C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E33CE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81A70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0F9AC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AAF94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E5DA8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E9F96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442A2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AA"/>
    <w:rsid w:val="000204B8"/>
    <w:rsid w:val="00052B0B"/>
    <w:rsid w:val="00064CC5"/>
    <w:rsid w:val="000916E8"/>
    <w:rsid w:val="00092054"/>
    <w:rsid w:val="001724E0"/>
    <w:rsid w:val="001E5E03"/>
    <w:rsid w:val="002E6FDF"/>
    <w:rsid w:val="00301DB2"/>
    <w:rsid w:val="003961E7"/>
    <w:rsid w:val="0058423C"/>
    <w:rsid w:val="005A4303"/>
    <w:rsid w:val="005B31AA"/>
    <w:rsid w:val="006C7C60"/>
    <w:rsid w:val="007B13E2"/>
    <w:rsid w:val="00820F66"/>
    <w:rsid w:val="00913F85"/>
    <w:rsid w:val="00965914"/>
    <w:rsid w:val="00A754A3"/>
    <w:rsid w:val="00C150C8"/>
    <w:rsid w:val="00C669D6"/>
    <w:rsid w:val="00C66F70"/>
    <w:rsid w:val="00D2726E"/>
    <w:rsid w:val="00D43804"/>
    <w:rsid w:val="00D5656E"/>
    <w:rsid w:val="00D56726"/>
    <w:rsid w:val="00D93028"/>
    <w:rsid w:val="00DC6717"/>
    <w:rsid w:val="00E224A9"/>
    <w:rsid w:val="00EE6395"/>
    <w:rsid w:val="00F04C2A"/>
    <w:rsid w:val="00F21C13"/>
    <w:rsid w:val="00F4195D"/>
    <w:rsid w:val="00F66CBB"/>
    <w:rsid w:val="00F66E5E"/>
    <w:rsid w:val="00F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7CE9"/>
  <w15:docId w15:val="{CAAA3FBB-3D34-4E16-90FD-0125B7F6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6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6016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cp:lastModifiedBy>Сидоренко Алла Миколаъвна</cp:lastModifiedBy>
  <cp:revision>4</cp:revision>
  <dcterms:created xsi:type="dcterms:W3CDTF">2023-10-23T07:21:00Z</dcterms:created>
  <dcterms:modified xsi:type="dcterms:W3CDTF">2023-10-23T07:24:00Z</dcterms:modified>
</cp:coreProperties>
</file>