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BB" w:rsidRPr="00872580" w:rsidRDefault="00E07ABB" w:rsidP="00E07ABB">
      <w:pPr>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985B90" w:rsidRPr="00985B90" w:rsidRDefault="00985B90" w:rsidP="009333B7">
      <w:pPr>
        <w:jc w:val="center"/>
        <w:rPr>
          <w:b/>
          <w:sz w:val="28"/>
          <w:szCs w:val="28"/>
          <w:lang w:val="uk-UA"/>
        </w:rPr>
      </w:pPr>
      <w:r w:rsidRPr="00985B90">
        <w:rPr>
          <w:b/>
          <w:sz w:val="28"/>
          <w:szCs w:val="28"/>
          <w:lang w:val="uk-UA"/>
        </w:rPr>
        <w:t>«</w:t>
      </w:r>
      <w:r w:rsidR="000742E2">
        <w:rPr>
          <w:b/>
          <w:sz w:val="28"/>
          <w:szCs w:val="28"/>
          <w:lang w:val="uk-UA"/>
        </w:rPr>
        <w:t>Старший детектив - керів</w:t>
      </w:r>
      <w:r w:rsidR="00C762C6">
        <w:rPr>
          <w:b/>
          <w:sz w:val="28"/>
          <w:szCs w:val="28"/>
          <w:lang w:val="uk-UA"/>
        </w:rPr>
        <w:t xml:space="preserve">ник </w:t>
      </w:r>
      <w:r w:rsidR="009333B7" w:rsidRPr="009333B7">
        <w:rPr>
          <w:b/>
          <w:sz w:val="28"/>
          <w:szCs w:val="28"/>
          <w:lang w:val="uk-UA"/>
        </w:rPr>
        <w:t>Другого відділу фінансових розслідувань Управління кримінального аналізу та фінансових розслідувань</w:t>
      </w:r>
      <w:r w:rsidRPr="001651AC">
        <w:rPr>
          <w:b/>
          <w:sz w:val="28"/>
          <w:szCs w:val="28"/>
          <w:lang w:val="uk-UA"/>
        </w:rPr>
        <w:t>»</w:t>
      </w:r>
    </w:p>
    <w:p w:rsidR="00E07ABB" w:rsidRDefault="00985B90" w:rsidP="00985B90">
      <w:pPr>
        <w:jc w:val="center"/>
        <w:rPr>
          <w:b/>
          <w:sz w:val="28"/>
          <w:szCs w:val="28"/>
          <w:lang w:val="uk-UA"/>
        </w:rPr>
      </w:pPr>
      <w:r w:rsidRPr="00985B90">
        <w:rPr>
          <w:b/>
          <w:sz w:val="28"/>
          <w:szCs w:val="28"/>
          <w:lang w:val="uk-UA"/>
        </w:rPr>
        <w:t>Національного антикорупційного бюро України</w:t>
      </w:r>
    </w:p>
    <w:p w:rsidR="002A588C" w:rsidRDefault="002A588C" w:rsidP="006F0FB3">
      <w:pPr>
        <w:ind w:hanging="284"/>
        <w:jc w:val="center"/>
        <w:rPr>
          <w:bCs/>
          <w:lang w:val="uk-UA"/>
        </w:rPr>
      </w:pPr>
    </w:p>
    <w:p w:rsidR="002A588C"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6B5EA2" w:rsidTr="00820A13">
        <w:tc>
          <w:tcPr>
            <w:tcW w:w="4608" w:type="dxa"/>
          </w:tcPr>
          <w:p w:rsidR="00E07ABB" w:rsidRPr="006B5EA2" w:rsidRDefault="00E07ABB" w:rsidP="00820A13">
            <w:pPr>
              <w:jc w:val="center"/>
              <w:rPr>
                <w:b/>
                <w:lang w:val="uk-UA"/>
              </w:rPr>
            </w:pPr>
          </w:p>
        </w:tc>
        <w:tc>
          <w:tcPr>
            <w:tcW w:w="4963" w:type="dxa"/>
          </w:tcPr>
          <w:p w:rsidR="00E07ABB" w:rsidRPr="006B5EA2" w:rsidRDefault="00E07ABB" w:rsidP="00820A13">
            <w:pPr>
              <w:rPr>
                <w:lang w:val="uk-UA"/>
              </w:rPr>
            </w:pPr>
            <w:r w:rsidRPr="006B5EA2">
              <w:rPr>
                <w:lang w:val="uk-UA"/>
              </w:rPr>
              <w:t>ЗАТВЕРДЖУЮ</w:t>
            </w:r>
          </w:p>
        </w:tc>
      </w:tr>
      <w:tr w:rsidR="00E07ABB" w:rsidRPr="006B5EA2" w:rsidTr="00820A13">
        <w:tc>
          <w:tcPr>
            <w:tcW w:w="4608" w:type="dxa"/>
          </w:tcPr>
          <w:p w:rsidR="00E07ABB" w:rsidRPr="006B5EA2" w:rsidRDefault="00E07ABB" w:rsidP="00820A13">
            <w:pPr>
              <w:jc w:val="center"/>
              <w:rPr>
                <w:lang w:val="uk-UA"/>
              </w:rPr>
            </w:pPr>
          </w:p>
        </w:tc>
        <w:tc>
          <w:tcPr>
            <w:tcW w:w="4963" w:type="dxa"/>
            <w:tcBorders>
              <w:bottom w:val="single" w:sz="4" w:space="0" w:color="auto"/>
            </w:tcBorders>
          </w:tcPr>
          <w:p w:rsidR="00E07ABB" w:rsidRPr="006B5EA2" w:rsidRDefault="00E07ABB" w:rsidP="005D7B07">
            <w:pPr>
              <w:rPr>
                <w:b/>
                <w:lang w:val="uk-UA"/>
              </w:rPr>
            </w:pPr>
            <w:r w:rsidRPr="006B5EA2">
              <w:rPr>
                <w:b/>
                <w:lang w:val="uk-UA"/>
              </w:rPr>
              <w:t xml:space="preserve">Директор       </w:t>
            </w:r>
            <w:r w:rsidR="00B26A47">
              <w:rPr>
                <w:b/>
                <w:lang w:val="uk-UA"/>
              </w:rPr>
              <w:t xml:space="preserve">                     </w:t>
            </w:r>
            <w:r w:rsidR="005D7B07">
              <w:rPr>
                <w:b/>
                <w:lang w:val="uk-UA"/>
              </w:rPr>
              <w:t>Семен КРИВОНОС</w:t>
            </w:r>
          </w:p>
        </w:tc>
      </w:tr>
      <w:tr w:rsidR="00E07ABB" w:rsidRPr="00B7070A" w:rsidTr="00820A13">
        <w:tc>
          <w:tcPr>
            <w:tcW w:w="4608" w:type="dxa"/>
          </w:tcPr>
          <w:p w:rsidR="00E07ABB" w:rsidRPr="006B5EA2" w:rsidRDefault="00E07ABB" w:rsidP="00820A13">
            <w:pPr>
              <w:jc w:val="center"/>
              <w:rPr>
                <w:sz w:val="18"/>
                <w:szCs w:val="28"/>
                <w:lang w:val="uk-UA"/>
              </w:rPr>
            </w:pPr>
          </w:p>
        </w:tc>
        <w:tc>
          <w:tcPr>
            <w:tcW w:w="4963" w:type="dxa"/>
            <w:tcBorders>
              <w:top w:val="single" w:sz="4" w:space="0" w:color="auto"/>
            </w:tcBorders>
          </w:tcPr>
          <w:p w:rsidR="00E07ABB" w:rsidRDefault="00E07ABB" w:rsidP="00820A13">
            <w:pPr>
              <w:rPr>
                <w:sz w:val="18"/>
                <w:szCs w:val="28"/>
                <w:lang w:val="uk-UA"/>
              </w:rPr>
            </w:pPr>
            <w:r w:rsidRPr="006B5EA2">
              <w:rPr>
                <w:sz w:val="18"/>
                <w:szCs w:val="28"/>
                <w:lang w:val="uk-UA"/>
              </w:rPr>
              <w:t>(найменування посади, ініціали (ім’я), прізвище та підпис керівника держа</w:t>
            </w:r>
            <w:r>
              <w:rPr>
                <w:sz w:val="18"/>
                <w:szCs w:val="28"/>
                <w:lang w:val="uk-UA"/>
              </w:rPr>
              <w:t>вної служби у державному органі</w:t>
            </w:r>
            <w:r w:rsidRPr="006B5EA2">
              <w:rPr>
                <w:sz w:val="18"/>
                <w:szCs w:val="28"/>
                <w:lang w:val="uk-UA"/>
              </w:rPr>
              <w:t>)</w:t>
            </w:r>
          </w:p>
          <w:p w:rsidR="00E07ABB" w:rsidRPr="006B5EA2" w:rsidRDefault="00E07ABB" w:rsidP="00820A13">
            <w:pPr>
              <w:rPr>
                <w:sz w:val="18"/>
                <w:szCs w:val="28"/>
                <w:lang w:val="uk-UA"/>
              </w:rPr>
            </w:pPr>
          </w:p>
        </w:tc>
      </w:tr>
      <w:tr w:rsidR="00E07ABB" w:rsidRPr="006B5EA2" w:rsidTr="00820A13">
        <w:tc>
          <w:tcPr>
            <w:tcW w:w="4608" w:type="dxa"/>
          </w:tcPr>
          <w:p w:rsidR="00E07ABB" w:rsidRPr="006B5EA2" w:rsidRDefault="00E07ABB" w:rsidP="00820A13">
            <w:pPr>
              <w:jc w:val="center"/>
              <w:rPr>
                <w:lang w:val="uk-UA"/>
              </w:rPr>
            </w:pPr>
          </w:p>
        </w:tc>
        <w:tc>
          <w:tcPr>
            <w:tcW w:w="4963" w:type="dxa"/>
          </w:tcPr>
          <w:p w:rsidR="00E07ABB" w:rsidRPr="006B5EA2" w:rsidRDefault="00E07ABB" w:rsidP="00A0122B">
            <w:pPr>
              <w:rPr>
                <w:lang w:val="uk-UA"/>
              </w:rPr>
            </w:pPr>
            <w:r>
              <w:rPr>
                <w:lang w:val="uk-UA"/>
              </w:rPr>
              <w:t>«</w:t>
            </w:r>
            <w:r w:rsidR="00A0122B" w:rsidRPr="00A0122B">
              <w:rPr>
                <w:u w:val="single"/>
                <w:lang w:val="uk-UA"/>
              </w:rPr>
              <w:t>09</w:t>
            </w:r>
            <w:r w:rsidR="002A588C">
              <w:rPr>
                <w:lang w:val="uk-UA"/>
              </w:rPr>
              <w:t>»</w:t>
            </w:r>
            <w:r>
              <w:rPr>
                <w:lang w:val="uk-UA"/>
              </w:rPr>
              <w:t xml:space="preserve"> </w:t>
            </w:r>
            <w:r w:rsidR="00CC4F97">
              <w:rPr>
                <w:lang w:val="uk-UA"/>
              </w:rPr>
              <w:t>лютого</w:t>
            </w:r>
            <w:r>
              <w:rPr>
                <w:lang w:val="uk-UA"/>
              </w:rPr>
              <w:t xml:space="preserve"> 202</w:t>
            </w:r>
            <w:r w:rsidR="00D647D3">
              <w:rPr>
                <w:lang w:val="uk-UA"/>
              </w:rPr>
              <w:t>4</w:t>
            </w:r>
            <w:r w:rsidR="002A588C">
              <w:rPr>
                <w:lang w:val="uk-UA"/>
              </w:rPr>
              <w:t xml:space="preserve"> року</w:t>
            </w:r>
          </w:p>
        </w:tc>
      </w:tr>
    </w:tbl>
    <w:p w:rsidR="00E07ABB" w:rsidRPr="00872580" w:rsidRDefault="00E07ABB" w:rsidP="00E07ABB">
      <w:pPr>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872580" w:rsidTr="006F0FB3">
        <w:trPr>
          <w:gridAfter w:val="1"/>
          <w:wAfter w:w="11" w:type="dxa"/>
        </w:trPr>
        <w:tc>
          <w:tcPr>
            <w:tcW w:w="704" w:type="dxa"/>
          </w:tcPr>
          <w:p w:rsidR="00E07ABB" w:rsidRPr="00872580" w:rsidRDefault="002A588C" w:rsidP="002A588C">
            <w:pPr>
              <w:rPr>
                <w:b/>
                <w:bCs/>
                <w:lang w:val="uk-UA"/>
              </w:rPr>
            </w:pPr>
            <w:r>
              <w:rPr>
                <w:b/>
                <w:bCs/>
                <w:lang w:val="uk-UA"/>
              </w:rPr>
              <w:t xml:space="preserve">  </w:t>
            </w:r>
            <w:r w:rsidR="00E07ABB" w:rsidRPr="00872580">
              <w:rPr>
                <w:b/>
                <w:bCs/>
                <w:lang w:val="uk-UA"/>
              </w:rPr>
              <w:t>І</w:t>
            </w:r>
          </w:p>
        </w:tc>
        <w:tc>
          <w:tcPr>
            <w:tcW w:w="9548" w:type="dxa"/>
            <w:gridSpan w:val="3"/>
          </w:tcPr>
          <w:p w:rsidR="00E07ABB" w:rsidRPr="00872580" w:rsidRDefault="00E07ABB" w:rsidP="00820A13">
            <w:pPr>
              <w:jc w:val="center"/>
              <w:rPr>
                <w:b/>
                <w:bCs/>
                <w:lang w:val="uk-UA"/>
              </w:rPr>
            </w:pPr>
            <w:r w:rsidRPr="00872580">
              <w:rPr>
                <w:b/>
                <w:bCs/>
                <w:lang w:val="uk-UA"/>
              </w:rPr>
              <w:t>ХАРАКТЕРИСТИКА ПОСАДИ</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872580" w:rsidRDefault="00E07ABB" w:rsidP="00820A13">
            <w:pPr>
              <w:rPr>
                <w:lang w:val="uk-UA"/>
              </w:rPr>
            </w:pPr>
            <w:r w:rsidRPr="00872580">
              <w:rPr>
                <w:lang w:val="uk-UA"/>
              </w:rPr>
              <w:t>Найменування державного органу</w:t>
            </w:r>
          </w:p>
        </w:tc>
        <w:tc>
          <w:tcPr>
            <w:tcW w:w="5894" w:type="dxa"/>
          </w:tcPr>
          <w:p w:rsidR="00E07ABB" w:rsidRPr="00872580" w:rsidRDefault="00E07ABB" w:rsidP="00820A13">
            <w:pPr>
              <w:tabs>
                <w:tab w:val="left" w:pos="327"/>
              </w:tabs>
              <w:jc w:val="both"/>
              <w:rPr>
                <w:lang w:val="uk-UA"/>
              </w:rPr>
            </w:pPr>
            <w:r w:rsidRPr="00872580">
              <w:rPr>
                <w:lang w:val="uk-UA"/>
              </w:rPr>
              <w:t>Національне антикорупційне бюро України</w:t>
            </w:r>
          </w:p>
        </w:tc>
      </w:tr>
      <w:tr w:rsidR="00985B90" w:rsidRPr="00A0122B" w:rsidTr="006F0FB3">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872580" w:rsidRDefault="00985B90" w:rsidP="00985B90">
            <w:pPr>
              <w:rPr>
                <w:lang w:val="uk-UA"/>
              </w:rPr>
            </w:pPr>
            <w:r w:rsidRPr="00872580">
              <w:rPr>
                <w:lang w:val="uk-UA"/>
              </w:rPr>
              <w:t>Найменування структурного підрозділу</w:t>
            </w:r>
          </w:p>
        </w:tc>
        <w:tc>
          <w:tcPr>
            <w:tcW w:w="5894" w:type="dxa"/>
          </w:tcPr>
          <w:p w:rsidR="00985B90" w:rsidRPr="00180F0D" w:rsidRDefault="008F4277" w:rsidP="009333B7">
            <w:pPr>
              <w:tabs>
                <w:tab w:val="left" w:pos="342"/>
              </w:tabs>
              <w:jc w:val="both"/>
              <w:rPr>
                <w:lang w:val="uk-UA"/>
              </w:rPr>
            </w:pPr>
            <w:r>
              <w:rPr>
                <w:bCs/>
                <w:lang w:val="uk-UA"/>
              </w:rPr>
              <w:t>Другий в</w:t>
            </w:r>
            <w:r w:rsidR="00F25B4B" w:rsidRPr="00F25B4B">
              <w:rPr>
                <w:bCs/>
                <w:lang w:val="uk-UA"/>
              </w:rPr>
              <w:t xml:space="preserve">ідділ </w:t>
            </w:r>
            <w:r w:rsidR="009333B7">
              <w:rPr>
                <w:bCs/>
                <w:lang w:val="uk-UA"/>
              </w:rPr>
              <w:t xml:space="preserve">фінансових розслідувань </w:t>
            </w:r>
            <w:r w:rsidRPr="008F4277">
              <w:rPr>
                <w:bCs/>
                <w:lang w:val="uk-UA"/>
              </w:rPr>
              <w:t>Управління кримінального аналізу та фінансових розслідувань</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872580" w:rsidRDefault="00E07ABB" w:rsidP="00820A13">
            <w:pPr>
              <w:rPr>
                <w:lang w:val="uk-UA"/>
              </w:rPr>
            </w:pPr>
            <w:r w:rsidRPr="00872580">
              <w:rPr>
                <w:lang w:val="uk-UA"/>
              </w:rPr>
              <w:t>Найменування посади</w:t>
            </w:r>
          </w:p>
        </w:tc>
        <w:tc>
          <w:tcPr>
            <w:tcW w:w="5894" w:type="dxa"/>
          </w:tcPr>
          <w:p w:rsidR="00E07ABB" w:rsidRPr="00872580" w:rsidRDefault="000742E2" w:rsidP="000742E2">
            <w:pPr>
              <w:tabs>
                <w:tab w:val="left" w:pos="327"/>
              </w:tabs>
              <w:jc w:val="both"/>
              <w:rPr>
                <w:bCs/>
                <w:lang w:val="uk-UA"/>
              </w:rPr>
            </w:pPr>
            <w:r>
              <w:rPr>
                <w:bCs/>
                <w:lang w:val="uk-UA"/>
              </w:rPr>
              <w:t>Старший детектив - керівник</w:t>
            </w:r>
            <w:r w:rsidR="0048052C">
              <w:rPr>
                <w:bCs/>
                <w:lang w:val="uk-UA"/>
              </w:rPr>
              <w:t xml:space="preserve"> відділу</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caps/>
                <w:lang w:val="uk-UA"/>
              </w:rPr>
            </w:pPr>
          </w:p>
        </w:tc>
        <w:tc>
          <w:tcPr>
            <w:tcW w:w="3654" w:type="dxa"/>
            <w:gridSpan w:val="2"/>
          </w:tcPr>
          <w:p w:rsidR="00E07ABB" w:rsidRPr="00FA0179" w:rsidRDefault="00E07ABB" w:rsidP="00820A13">
            <w:pPr>
              <w:rPr>
                <w:caps/>
                <w:lang w:val="uk-UA"/>
              </w:rPr>
            </w:pPr>
            <w:r>
              <w:rPr>
                <w:lang w:val="uk-UA"/>
              </w:rPr>
              <w:t>Категорія</w:t>
            </w:r>
            <w:r w:rsidRPr="00FA0179">
              <w:rPr>
                <w:lang w:val="uk-UA"/>
              </w:rPr>
              <w:t xml:space="preserve"> посади </w:t>
            </w:r>
          </w:p>
        </w:tc>
        <w:tc>
          <w:tcPr>
            <w:tcW w:w="5894" w:type="dxa"/>
          </w:tcPr>
          <w:p w:rsidR="00E07ABB" w:rsidRPr="00FA0179" w:rsidRDefault="00E07ABB" w:rsidP="00C762C6">
            <w:pPr>
              <w:rPr>
                <w:lang w:val="uk-UA"/>
              </w:rPr>
            </w:pPr>
            <w:r>
              <w:rPr>
                <w:lang w:val="uk-UA"/>
              </w:rPr>
              <w:t>«</w:t>
            </w:r>
            <w:r w:rsidR="00C762C6">
              <w:rPr>
                <w:lang w:val="uk-UA"/>
              </w:rPr>
              <w:t>Б</w:t>
            </w:r>
            <w:r>
              <w:rPr>
                <w:lang w:val="uk-UA"/>
              </w:rPr>
              <w:t>»</w:t>
            </w:r>
          </w:p>
        </w:tc>
      </w:tr>
      <w:tr w:rsidR="00985B90" w:rsidRPr="00A0122B" w:rsidTr="006F0FB3">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caps/>
                <w:lang w:val="uk-UA"/>
              </w:rPr>
            </w:pPr>
          </w:p>
        </w:tc>
        <w:tc>
          <w:tcPr>
            <w:tcW w:w="3654" w:type="dxa"/>
            <w:gridSpan w:val="2"/>
          </w:tcPr>
          <w:p w:rsidR="00985B90" w:rsidRPr="00872580" w:rsidRDefault="00985B90" w:rsidP="00985B90">
            <w:pPr>
              <w:rPr>
                <w:caps/>
                <w:lang w:val="uk-UA"/>
              </w:rPr>
            </w:pPr>
            <w:r w:rsidRPr="00872580">
              <w:rPr>
                <w:lang w:val="uk-UA"/>
              </w:rPr>
              <w:t>Мета посади</w:t>
            </w:r>
          </w:p>
        </w:tc>
        <w:tc>
          <w:tcPr>
            <w:tcW w:w="5894" w:type="dxa"/>
          </w:tcPr>
          <w:p w:rsidR="00985B90" w:rsidRPr="00A277DA" w:rsidRDefault="00A277DA" w:rsidP="00D647D3">
            <w:pPr>
              <w:pStyle w:val="consplusnormal"/>
              <w:shd w:val="clear" w:color="auto" w:fill="FFFFFF"/>
              <w:tabs>
                <w:tab w:val="left" w:pos="327"/>
              </w:tabs>
              <w:spacing w:before="0" w:beforeAutospacing="0" w:after="0" w:afterAutospacing="0"/>
              <w:jc w:val="both"/>
            </w:pPr>
            <w:r w:rsidRPr="00EC396A">
              <w:t>Забезпечення виконання</w:t>
            </w:r>
            <w:bookmarkStart w:id="0" w:name="_GoBack"/>
            <w:bookmarkEnd w:id="0"/>
            <w:r w:rsidRPr="00EC396A">
              <w:t xml:space="preserve"> покладених на </w:t>
            </w:r>
            <w:r w:rsidR="00D647D3">
              <w:t>Д</w:t>
            </w:r>
            <w:r w:rsidR="008F4277">
              <w:t xml:space="preserve">ругий </w:t>
            </w:r>
            <w:r w:rsidRPr="00EC396A">
              <w:rPr>
                <w:bCs/>
              </w:rPr>
              <w:t xml:space="preserve">відділ </w:t>
            </w:r>
            <w:r w:rsidR="009333B7">
              <w:rPr>
                <w:bCs/>
              </w:rPr>
              <w:t>фінансових розслідувань</w:t>
            </w:r>
            <w:r w:rsidRPr="00EC396A">
              <w:t xml:space="preserve"> </w:t>
            </w:r>
            <w:r w:rsidR="008F4277" w:rsidRPr="008F4277">
              <w:rPr>
                <w:bCs/>
              </w:rPr>
              <w:t>Управління кримінального аналізу та фінансових розслідувань</w:t>
            </w:r>
            <w:r w:rsidR="009333B7">
              <w:rPr>
                <w:bCs/>
              </w:rPr>
              <w:t xml:space="preserve"> завдань</w:t>
            </w:r>
            <w:r w:rsidRPr="00EC396A">
              <w:t xml:space="preserve">, визначених </w:t>
            </w:r>
            <w:r w:rsidRPr="00EC396A">
              <w:rPr>
                <w:bCs/>
              </w:rPr>
              <w:t xml:space="preserve">Положенням про </w:t>
            </w:r>
            <w:r w:rsidR="008F4277" w:rsidRPr="008F4277">
              <w:rPr>
                <w:bCs/>
              </w:rPr>
              <w:t>Управління кримінального аналізу та фінансових розслідувань</w:t>
            </w:r>
            <w:r w:rsidR="008F4277" w:rsidRPr="00EC396A">
              <w:rPr>
                <w:bCs/>
              </w:rPr>
              <w:t xml:space="preserve"> </w:t>
            </w:r>
            <w:r w:rsidRPr="00EC396A">
              <w:rPr>
                <w:bCs/>
              </w:rPr>
              <w:t>Національного антикорупційного бюро України</w:t>
            </w:r>
          </w:p>
        </w:tc>
      </w:tr>
      <w:tr w:rsidR="00A277DA" w:rsidRPr="00872580" w:rsidTr="006F0FB3">
        <w:trPr>
          <w:gridAfter w:val="1"/>
          <w:wAfter w:w="11" w:type="dxa"/>
        </w:trPr>
        <w:tc>
          <w:tcPr>
            <w:tcW w:w="704" w:type="dxa"/>
          </w:tcPr>
          <w:p w:rsidR="00A277DA" w:rsidRPr="00872580" w:rsidRDefault="00A277DA" w:rsidP="00A277DA">
            <w:pPr>
              <w:numPr>
                <w:ilvl w:val="0"/>
                <w:numId w:val="1"/>
              </w:numPr>
              <w:tabs>
                <w:tab w:val="clear" w:pos="360"/>
                <w:tab w:val="num" w:pos="540"/>
              </w:tabs>
              <w:ind w:hanging="338"/>
              <w:jc w:val="center"/>
              <w:rPr>
                <w:lang w:val="uk-UA"/>
              </w:rPr>
            </w:pPr>
          </w:p>
        </w:tc>
        <w:tc>
          <w:tcPr>
            <w:tcW w:w="3654" w:type="dxa"/>
            <w:gridSpan w:val="2"/>
          </w:tcPr>
          <w:p w:rsidR="00A277DA" w:rsidRPr="00872580" w:rsidRDefault="00A277DA" w:rsidP="00A277DA">
            <w:pPr>
              <w:rPr>
                <w:lang w:val="uk-UA"/>
              </w:rPr>
            </w:pPr>
            <w:r w:rsidRPr="00872580">
              <w:rPr>
                <w:lang w:val="uk-UA"/>
              </w:rPr>
              <w:t>Зміст виконуваної за посадою роботи</w:t>
            </w:r>
          </w:p>
        </w:tc>
        <w:tc>
          <w:tcPr>
            <w:tcW w:w="5894" w:type="dxa"/>
          </w:tcPr>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здійснення керівництва Відділом;</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організація, забезпечення та контроль за своєчасним, якісним та ефективним виконанням співробітниками Відділу посадових обов’язків, покладених посадовими інструкціями, наказів (розпоряджень), вказівок та доручень керівництва Національного бюро, Керівника Управління та заступника Керівника Управління;</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систематичне відстеження якості інформаційно-аналітичної роботи співробітників Відділу та надання Керівнику Управління (особі, що виконує його обов’язки) пропозицій щодо шляхів вдосконалення інформаційно-аналітичної роботи;</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розробка та надання Керівнику Управління (особі, що виконує його обов’язки) пропозицій щодо вдосконалення роботи Відділу та Управління;</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участь у впровадженні та використанні інформаційно-телекомунікаційних систем;</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участь у розробці проектів нормативно-правових актів з питань, що належать до компетенції Відділу та Управління;</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участь у розробці та впровадженні внутрішніх регламентів (стандартів, порядків, інструкцій, рекомендацій) щодо способів, методів, інструментів збору, обробки та аналізу даних (інформації) з метою попередження, виявлення, припинення, розслідування та розкриття корупційних та інших кримінальних правопорушень;</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 xml:space="preserve">організація, забезпечення та контроль за формуванням співробітниками Відділу </w:t>
            </w:r>
            <w:r w:rsidRPr="00024F5D">
              <w:rPr>
                <w:rFonts w:ascii="Times New Roman" w:hAnsi="Times New Roman"/>
                <w:sz w:val="24"/>
                <w:szCs w:val="24"/>
              </w:rPr>
              <w:lastRenderedPageBreak/>
              <w:t xml:space="preserve">короткострокових, середньострокових, довгострокових планів роботи, </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організація, забезпечення та контроль дотримання планів, формування періодичних звітів про роботу та інших звітів на вимогу Керівника Управління, заступника Керівника Управління;</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організація, забезпечення та контроль за дотриманням співробітниками Відділу термінів виконання наказів (розпоряджень), вказівок та доручень керівництва Національного бюро, Керівника Управління та заступників Керівника Управління;</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здійснення, в межах компетенції, інформаційно-аналітичної роботи з метою виявлення та усунення причин і умов, що сприяють вчиненню корупційних та інших кримінальних правопорушень, віднесених до підслідності Національного бюро;</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вивчення причин та особливостей вчинення кримінальних корупційних правопорушень, поточних тенденцій та недоліків у боротьбі з такими правопорушеннями, розробка та надання Керівнику Управління (особі, що виконує його обов’язки) пропозицій щодо удосконалення заходів попередження та протидії таким правопорушенням;</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здійснення, в межах компетенції, заходів із збору даних (інформації), обробки документів, зокрема матеріалів кримінальних проваджень, даних (інформації) із внутрішніх реєстрів, державних та муніципальних баз даних, від банків, депозитарних, фінансових та інших установ, підприємств та організацій незалежно від форми власності, відкритих джерел, аналізу даних (інформації), з метою попередження, виявлення, припинення, розслідування та розкриття корупційних та інших кримінальних правопорушень;</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формування інформаційних та довідкових аналітичних матеріалів, необхідних для проведення оперативно-розшукових та оперативно-технічних заходів, досудового розслідування по кримінальному провадженню;</w:t>
            </w:r>
          </w:p>
          <w:p w:rsidR="00A277DA" w:rsidRPr="00024F5D" w:rsidRDefault="00A277DA" w:rsidP="00A277DA">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024F5D">
              <w:rPr>
                <w:rFonts w:ascii="Times New Roman" w:hAnsi="Times New Roman"/>
                <w:sz w:val="24"/>
                <w:szCs w:val="24"/>
              </w:rPr>
              <w:t>розроблення рекомендацій</w:t>
            </w:r>
            <w:r w:rsidRPr="00024F5D">
              <w:rPr>
                <w:rFonts w:ascii="Times New Roman" w:hAnsi="Times New Roman"/>
                <w:sz w:val="24"/>
                <w:szCs w:val="24"/>
                <w:lang w:eastAsia="ru-RU"/>
              </w:rPr>
              <w:t xml:space="preserve"> щодо планування оперативно-розшукових та оперативно-технічних заходів</w:t>
            </w:r>
            <w:r w:rsidR="00024F5D" w:rsidRPr="00024F5D">
              <w:rPr>
                <w:rFonts w:ascii="Times New Roman" w:hAnsi="Times New Roman"/>
                <w:sz w:val="24"/>
                <w:szCs w:val="24"/>
                <w:lang w:eastAsia="ru-RU"/>
              </w:rPr>
              <w:t xml:space="preserve"> </w:t>
            </w:r>
            <w:r w:rsidRPr="00024F5D">
              <w:rPr>
                <w:rFonts w:ascii="Times New Roman" w:hAnsi="Times New Roman"/>
                <w:sz w:val="24"/>
                <w:szCs w:val="24"/>
              </w:rPr>
              <w:t>виконання інших службових доручень.</w:t>
            </w:r>
          </w:p>
        </w:tc>
      </w:tr>
      <w:tr w:rsidR="00C762C6" w:rsidRPr="00872580" w:rsidTr="006F0FB3">
        <w:trPr>
          <w:gridAfter w:val="1"/>
          <w:wAfter w:w="11" w:type="dxa"/>
        </w:trPr>
        <w:tc>
          <w:tcPr>
            <w:tcW w:w="704" w:type="dxa"/>
          </w:tcPr>
          <w:p w:rsidR="00C762C6" w:rsidRPr="005461ED" w:rsidRDefault="00C762C6" w:rsidP="00C762C6">
            <w:pPr>
              <w:jc w:val="center"/>
              <w:rPr>
                <w:b/>
                <w:lang w:val="uk-UA"/>
              </w:rPr>
            </w:pPr>
            <w:r w:rsidRPr="005461ED">
              <w:rPr>
                <w:b/>
                <w:lang w:val="uk-UA"/>
              </w:rPr>
              <w:lastRenderedPageBreak/>
              <w:t>ІІ</w:t>
            </w:r>
          </w:p>
        </w:tc>
        <w:tc>
          <w:tcPr>
            <w:tcW w:w="9548" w:type="dxa"/>
            <w:gridSpan w:val="3"/>
          </w:tcPr>
          <w:p w:rsidR="00C762C6" w:rsidRPr="000E79C2" w:rsidRDefault="00C762C6" w:rsidP="00C762C6">
            <w:pPr>
              <w:tabs>
                <w:tab w:val="left" w:pos="327"/>
              </w:tabs>
              <w:jc w:val="center"/>
              <w:rPr>
                <w:b/>
                <w:lang w:val="uk-UA"/>
              </w:rPr>
            </w:pPr>
            <w:r w:rsidRPr="000E79C2">
              <w:rPr>
                <w:b/>
                <w:lang w:val="uk-UA"/>
              </w:rPr>
              <w:t>КВАЛІФІКАЦІЙНІ ВИМОГИ</w:t>
            </w:r>
          </w:p>
        </w:tc>
      </w:tr>
      <w:tr w:rsidR="00C762C6" w:rsidRPr="00872580" w:rsidTr="006F0FB3">
        <w:tc>
          <w:tcPr>
            <w:tcW w:w="10263" w:type="dxa"/>
            <w:gridSpan w:val="5"/>
          </w:tcPr>
          <w:p w:rsidR="00C762C6" w:rsidRPr="00872580" w:rsidRDefault="00C762C6" w:rsidP="00C762C6">
            <w:pPr>
              <w:numPr>
                <w:ilvl w:val="3"/>
                <w:numId w:val="1"/>
              </w:numPr>
              <w:tabs>
                <w:tab w:val="clear" w:pos="2520"/>
              </w:tabs>
              <w:ind w:left="720"/>
              <w:jc w:val="center"/>
              <w:rPr>
                <w:lang w:val="uk-UA"/>
              </w:rPr>
            </w:pPr>
            <w:r w:rsidRPr="006E5B7E">
              <w:rPr>
                <w:rFonts w:eastAsia="Times New Roman"/>
                <w:i/>
                <w:lang w:val="uk-UA"/>
              </w:rPr>
              <w:t>Загальні вимоги</w:t>
            </w:r>
          </w:p>
        </w:tc>
      </w:tr>
      <w:tr w:rsidR="00C762C6" w:rsidRPr="00D47F83" w:rsidTr="006F0FB3">
        <w:trPr>
          <w:gridAfter w:val="1"/>
          <w:wAfter w:w="11" w:type="dxa"/>
        </w:trPr>
        <w:tc>
          <w:tcPr>
            <w:tcW w:w="704" w:type="dxa"/>
            <w:vMerge w:val="restart"/>
          </w:tcPr>
          <w:p w:rsidR="00C762C6" w:rsidRPr="00872580" w:rsidRDefault="00C762C6" w:rsidP="00C762C6">
            <w:pPr>
              <w:jc w:val="center"/>
              <w:rPr>
                <w:lang w:val="uk-UA"/>
              </w:rPr>
            </w:pPr>
            <w:r w:rsidRPr="00872580">
              <w:rPr>
                <w:lang w:val="uk-UA"/>
              </w:rPr>
              <w:t>1.1</w:t>
            </w:r>
          </w:p>
        </w:tc>
        <w:tc>
          <w:tcPr>
            <w:tcW w:w="3415" w:type="dxa"/>
          </w:tcPr>
          <w:p w:rsidR="00C762C6" w:rsidRPr="00872580" w:rsidRDefault="00C762C6" w:rsidP="00C762C6">
            <w:pPr>
              <w:rPr>
                <w:lang w:val="uk-UA"/>
              </w:rPr>
            </w:pPr>
            <w:r w:rsidRPr="00872580">
              <w:rPr>
                <w:lang w:val="uk-UA"/>
              </w:rPr>
              <w:t>Освіта</w:t>
            </w:r>
          </w:p>
        </w:tc>
        <w:tc>
          <w:tcPr>
            <w:tcW w:w="6133" w:type="dxa"/>
            <w:gridSpan w:val="2"/>
          </w:tcPr>
          <w:p w:rsidR="00C762C6" w:rsidRPr="00872580" w:rsidRDefault="00C762C6" w:rsidP="00C762C6">
            <w:pPr>
              <w:tabs>
                <w:tab w:val="left" w:pos="327"/>
              </w:tabs>
              <w:jc w:val="both"/>
              <w:rPr>
                <w:lang w:val="uk-UA"/>
              </w:rPr>
            </w:pPr>
            <w:r>
              <w:rPr>
                <w:lang w:val="uk-UA"/>
              </w:rPr>
              <w:t>Вища</w:t>
            </w:r>
          </w:p>
        </w:tc>
      </w:tr>
      <w:tr w:rsidR="00C762C6" w:rsidRPr="00B7070A" w:rsidTr="006F0FB3">
        <w:trPr>
          <w:gridAfter w:val="1"/>
          <w:wAfter w:w="11" w:type="dxa"/>
        </w:trPr>
        <w:tc>
          <w:tcPr>
            <w:tcW w:w="704" w:type="dxa"/>
            <w:vMerge/>
          </w:tcPr>
          <w:p w:rsidR="00C762C6" w:rsidRPr="00872580" w:rsidRDefault="00C762C6" w:rsidP="00C762C6">
            <w:pPr>
              <w:jc w:val="center"/>
              <w:rPr>
                <w:lang w:val="uk-UA"/>
              </w:rPr>
            </w:pPr>
          </w:p>
        </w:tc>
        <w:tc>
          <w:tcPr>
            <w:tcW w:w="3415" w:type="dxa"/>
          </w:tcPr>
          <w:p w:rsidR="00C762C6" w:rsidRPr="00872580" w:rsidRDefault="00C762C6" w:rsidP="00C762C6">
            <w:pPr>
              <w:rPr>
                <w:lang w:val="uk-UA"/>
              </w:rPr>
            </w:pPr>
            <w:r w:rsidRPr="00D47F83">
              <w:rPr>
                <w:lang w:val="uk-UA"/>
              </w:rPr>
              <w:t>Ступінь вищої освіти</w:t>
            </w:r>
          </w:p>
        </w:tc>
        <w:tc>
          <w:tcPr>
            <w:tcW w:w="6133" w:type="dxa"/>
            <w:gridSpan w:val="2"/>
          </w:tcPr>
          <w:p w:rsidR="00C762C6" w:rsidRPr="00180F0D" w:rsidRDefault="00513C44" w:rsidP="00513C44">
            <w:pPr>
              <w:tabs>
                <w:tab w:val="left" w:pos="327"/>
              </w:tabs>
              <w:jc w:val="both"/>
              <w:rPr>
                <w:lang w:val="uk-UA"/>
              </w:rPr>
            </w:pPr>
            <w:r>
              <w:rPr>
                <w:lang w:val="uk-UA"/>
              </w:rPr>
              <w:t>Магістр (спеціаліст).</w:t>
            </w:r>
          </w:p>
        </w:tc>
      </w:tr>
      <w:tr w:rsidR="00C762C6" w:rsidRPr="00C22C6A" w:rsidTr="005A4371">
        <w:trPr>
          <w:gridAfter w:val="1"/>
          <w:wAfter w:w="11" w:type="dxa"/>
          <w:trHeight w:val="70"/>
        </w:trPr>
        <w:tc>
          <w:tcPr>
            <w:tcW w:w="704" w:type="dxa"/>
          </w:tcPr>
          <w:p w:rsidR="00C762C6" w:rsidRPr="00872580" w:rsidRDefault="00C762C6" w:rsidP="00C762C6">
            <w:pPr>
              <w:jc w:val="center"/>
              <w:rPr>
                <w:caps/>
                <w:lang w:val="uk-UA"/>
              </w:rPr>
            </w:pPr>
            <w:r>
              <w:rPr>
                <w:caps/>
                <w:lang w:val="uk-UA"/>
              </w:rPr>
              <w:t>1.2</w:t>
            </w:r>
          </w:p>
        </w:tc>
        <w:tc>
          <w:tcPr>
            <w:tcW w:w="3415" w:type="dxa"/>
          </w:tcPr>
          <w:p w:rsidR="00C762C6" w:rsidRPr="00E10C4C" w:rsidRDefault="00C762C6" w:rsidP="00C762C6">
            <w:pPr>
              <w:rPr>
                <w:caps/>
              </w:rPr>
            </w:pPr>
            <w:r w:rsidRPr="00E10C4C">
              <w:rPr>
                <w:lang w:val="uk-UA"/>
              </w:rPr>
              <w:t>Стаж роботи  (тривалість у роках, у тому числі на посадах певної категорії)</w:t>
            </w:r>
          </w:p>
        </w:tc>
        <w:tc>
          <w:tcPr>
            <w:tcW w:w="6133" w:type="dxa"/>
            <w:gridSpan w:val="2"/>
          </w:tcPr>
          <w:p w:rsidR="00C762C6" w:rsidRPr="00C01E76" w:rsidRDefault="004031A3" w:rsidP="00897301">
            <w:pPr>
              <w:rPr>
                <w:lang w:val="uk-UA"/>
              </w:rPr>
            </w:pPr>
            <w:r>
              <w:rPr>
                <w:lang w:val="uk-UA"/>
              </w:rPr>
              <w:t xml:space="preserve">Стаж роботи </w:t>
            </w:r>
            <w:r w:rsidRPr="00180F0D">
              <w:rPr>
                <w:lang w:val="uk-UA"/>
              </w:rPr>
              <w:t xml:space="preserve">в </w:t>
            </w:r>
            <w:r>
              <w:rPr>
                <w:lang w:val="uk-UA"/>
              </w:rPr>
              <w:t xml:space="preserve">сфері </w:t>
            </w:r>
            <w:r w:rsidRPr="00180F0D">
              <w:rPr>
                <w:lang w:val="uk-UA"/>
              </w:rPr>
              <w:t>аудиту</w:t>
            </w:r>
            <w:r>
              <w:rPr>
                <w:lang w:val="uk-UA"/>
              </w:rPr>
              <w:t>,</w:t>
            </w:r>
            <w:r>
              <w:rPr>
                <w:sz w:val="28"/>
                <w:szCs w:val="28"/>
              </w:rPr>
              <w:t xml:space="preserve"> </w:t>
            </w:r>
            <w:r w:rsidRPr="00E96E24">
              <w:rPr>
                <w:lang w:val="uk-UA"/>
              </w:rPr>
              <w:t xml:space="preserve">в тому числі </w:t>
            </w:r>
            <w:r>
              <w:rPr>
                <w:lang w:val="uk-UA"/>
              </w:rPr>
              <w:t>банківському, митному,</w:t>
            </w:r>
            <w:r w:rsidRPr="00E96E24">
              <w:rPr>
                <w:lang w:val="uk-UA"/>
              </w:rPr>
              <w:t xml:space="preserve"> податков</w:t>
            </w:r>
            <w:r>
              <w:rPr>
                <w:lang w:val="uk-UA"/>
              </w:rPr>
              <w:t>ому та аудиті державних підприємств</w:t>
            </w:r>
            <w:r w:rsidRPr="00180F0D">
              <w:rPr>
                <w:lang w:val="uk-UA"/>
              </w:rPr>
              <w:t>,</w:t>
            </w:r>
            <w:r>
              <w:rPr>
                <w:lang w:val="uk-UA"/>
              </w:rPr>
              <w:t xml:space="preserve"> </w:t>
            </w:r>
            <w:r w:rsidRPr="00180F0D">
              <w:rPr>
                <w:lang w:val="uk-UA"/>
              </w:rPr>
              <w:t>ревізії</w:t>
            </w:r>
            <w:r>
              <w:rPr>
                <w:lang w:val="uk-UA"/>
              </w:rPr>
              <w:t xml:space="preserve"> та фінансового контролю</w:t>
            </w:r>
            <w:r w:rsidRPr="00180F0D">
              <w:rPr>
                <w:lang w:val="uk-UA"/>
              </w:rPr>
              <w:t>, внутрішнього контролю</w:t>
            </w:r>
            <w:r>
              <w:rPr>
                <w:lang w:val="uk-UA"/>
              </w:rPr>
              <w:t xml:space="preserve">, управління ризиками, фінансового та кредитного аналізу, бухгалтерського обліку та фінансової звітності, податкового обліку та звітності, фінансового моніторингу та валютного контролю, </w:t>
            </w:r>
            <w:proofErr w:type="spellStart"/>
            <w:r>
              <w:rPr>
                <w:lang w:val="uk-UA"/>
              </w:rPr>
              <w:t>комплаенсу</w:t>
            </w:r>
            <w:proofErr w:type="spellEnd"/>
            <w:r>
              <w:rPr>
                <w:lang w:val="uk-UA"/>
              </w:rPr>
              <w:t xml:space="preserve">, </w:t>
            </w:r>
            <w:r w:rsidRPr="00180F0D">
              <w:rPr>
                <w:lang w:val="uk-UA"/>
              </w:rPr>
              <w:t xml:space="preserve"> </w:t>
            </w:r>
            <w:r>
              <w:rPr>
                <w:lang w:val="uk-UA"/>
              </w:rPr>
              <w:t xml:space="preserve">митного контролю та митного оформлення, обігу цінних паперів, системного та бізнес-аналізу, </w:t>
            </w:r>
            <w:r>
              <w:rPr>
                <w:lang w:val="uk-UA"/>
              </w:rPr>
              <w:lastRenderedPageBreak/>
              <w:t>корпоративної (економічної) розвідки</w:t>
            </w:r>
            <w:r w:rsidRPr="00180F0D">
              <w:rPr>
                <w:lang w:val="uk-UA"/>
              </w:rPr>
              <w:t xml:space="preserve"> тривалістю</w:t>
            </w:r>
            <w:r w:rsidRPr="004031A3">
              <w:t xml:space="preserve"> </w:t>
            </w:r>
            <w:r w:rsidR="0095159D" w:rsidRPr="0095159D">
              <w:rPr>
                <w:lang w:val="uk-UA"/>
              </w:rPr>
              <w:t>не менше чотирьох років, з них на керівних посадах – не менше двох  років</w:t>
            </w:r>
            <w:r w:rsidR="000742E2" w:rsidRPr="000742E2">
              <w:t xml:space="preserve"> </w:t>
            </w:r>
            <w:r w:rsidR="000742E2">
              <w:rPr>
                <w:shd w:val="clear" w:color="auto" w:fill="FFFFFF"/>
                <w:lang w:val="uk-UA"/>
              </w:rPr>
              <w:t>та/або</w:t>
            </w:r>
            <w:r w:rsidR="000742E2" w:rsidRPr="002E1979">
              <w:rPr>
                <w:shd w:val="clear" w:color="auto" w:fill="FFFFFF"/>
                <w:lang w:val="uk-UA"/>
              </w:rPr>
              <w:t xml:space="preserve"> </w:t>
            </w:r>
            <w:r w:rsidR="000742E2" w:rsidRPr="007A4876">
              <w:rPr>
                <w:spacing w:val="-6"/>
                <w:shd w:val="clear" w:color="auto" w:fill="FFFFFF"/>
                <w:lang w:val="uk-UA"/>
              </w:rPr>
              <w:t xml:space="preserve">стаж роботи </w:t>
            </w:r>
            <w:r w:rsidR="00897301">
              <w:rPr>
                <w:spacing w:val="-6"/>
                <w:shd w:val="clear" w:color="auto" w:fill="FFFFFF"/>
                <w:lang w:val="uk-UA"/>
              </w:rPr>
              <w:t xml:space="preserve">на посаді старшого детектива </w:t>
            </w:r>
            <w:r w:rsidR="000742E2" w:rsidRPr="007A4876">
              <w:rPr>
                <w:spacing w:val="-6"/>
                <w:shd w:val="clear" w:color="auto" w:fill="FFFFFF"/>
                <w:lang w:val="uk-UA"/>
              </w:rPr>
              <w:t xml:space="preserve">в </w:t>
            </w:r>
            <w:r w:rsidR="000742E2">
              <w:rPr>
                <w:spacing w:val="-6"/>
                <w:shd w:val="clear" w:color="auto" w:fill="FFFFFF"/>
                <w:lang w:val="uk-UA"/>
              </w:rPr>
              <w:t xml:space="preserve">Управлінні </w:t>
            </w:r>
            <w:r w:rsidR="00897301">
              <w:rPr>
                <w:spacing w:val="-6"/>
                <w:shd w:val="clear" w:color="auto" w:fill="FFFFFF"/>
                <w:lang w:val="uk-UA"/>
              </w:rPr>
              <w:t>кримінального аналізу та фінансових розслідувань</w:t>
            </w:r>
            <w:r w:rsidR="000742E2" w:rsidRPr="007A4876">
              <w:rPr>
                <w:spacing w:val="-6"/>
                <w:shd w:val="clear" w:color="auto" w:fill="FFFFFF"/>
                <w:lang w:val="uk-UA"/>
              </w:rPr>
              <w:t xml:space="preserve"> Національно</w:t>
            </w:r>
            <w:r w:rsidR="000742E2">
              <w:rPr>
                <w:spacing w:val="-6"/>
                <w:shd w:val="clear" w:color="auto" w:fill="FFFFFF"/>
                <w:lang w:val="uk-UA"/>
              </w:rPr>
              <w:t>го</w:t>
            </w:r>
            <w:r w:rsidR="000742E2" w:rsidRPr="007A4876">
              <w:rPr>
                <w:spacing w:val="-6"/>
                <w:shd w:val="clear" w:color="auto" w:fill="FFFFFF"/>
                <w:lang w:val="uk-UA"/>
              </w:rPr>
              <w:t xml:space="preserve"> антикорупційно</w:t>
            </w:r>
            <w:r w:rsidR="000742E2">
              <w:rPr>
                <w:spacing w:val="-6"/>
                <w:shd w:val="clear" w:color="auto" w:fill="FFFFFF"/>
                <w:lang w:val="uk-UA"/>
              </w:rPr>
              <w:t>го</w:t>
            </w:r>
            <w:r w:rsidR="000742E2">
              <w:rPr>
                <w:shd w:val="clear" w:color="auto" w:fill="FFFFFF"/>
                <w:lang w:val="uk-UA"/>
              </w:rPr>
              <w:t xml:space="preserve"> </w:t>
            </w:r>
            <w:r w:rsidR="000742E2" w:rsidRPr="00115EF1">
              <w:rPr>
                <w:spacing w:val="-6"/>
                <w:shd w:val="clear" w:color="auto" w:fill="FFFFFF"/>
                <w:lang w:val="uk-UA"/>
              </w:rPr>
              <w:t>бюро України</w:t>
            </w:r>
            <w:r w:rsidR="000742E2">
              <w:rPr>
                <w:spacing w:val="-6"/>
                <w:shd w:val="clear" w:color="auto" w:fill="FFFFFF"/>
                <w:lang w:val="uk-UA"/>
              </w:rPr>
              <w:t xml:space="preserve"> не менше чотирьох років</w:t>
            </w:r>
            <w:r w:rsidR="00C01E76">
              <w:rPr>
                <w:lang w:val="uk-UA"/>
              </w:rPr>
              <w:t>.</w:t>
            </w:r>
          </w:p>
        </w:tc>
      </w:tr>
      <w:tr w:rsidR="00C762C6" w:rsidRPr="00C22C6A" w:rsidTr="006F0FB3">
        <w:trPr>
          <w:gridAfter w:val="1"/>
          <w:wAfter w:w="11" w:type="dxa"/>
        </w:trPr>
        <w:tc>
          <w:tcPr>
            <w:tcW w:w="704" w:type="dxa"/>
          </w:tcPr>
          <w:p w:rsidR="00C762C6" w:rsidRPr="00394308" w:rsidDel="00E7634A" w:rsidRDefault="00C762C6" w:rsidP="00C762C6">
            <w:pPr>
              <w:jc w:val="center"/>
              <w:rPr>
                <w:caps/>
                <w:lang w:val="uk-UA"/>
              </w:rPr>
            </w:pPr>
            <w:r w:rsidRPr="00394308">
              <w:rPr>
                <w:caps/>
                <w:lang w:val="uk-UA"/>
              </w:rPr>
              <w:lastRenderedPageBreak/>
              <w:t>1.3</w:t>
            </w:r>
          </w:p>
        </w:tc>
        <w:tc>
          <w:tcPr>
            <w:tcW w:w="3415" w:type="dxa"/>
          </w:tcPr>
          <w:p w:rsidR="00C762C6" w:rsidRPr="00394308" w:rsidDel="00E7634A" w:rsidRDefault="00C762C6" w:rsidP="00C762C6">
            <w:pPr>
              <w:rPr>
                <w:lang w:val="uk-UA"/>
              </w:rPr>
            </w:pPr>
            <w:r w:rsidRPr="00394308">
              <w:rPr>
                <w:lang w:val="uk-UA"/>
              </w:rPr>
              <w:t>Володіння державною мовою</w:t>
            </w:r>
          </w:p>
        </w:tc>
        <w:tc>
          <w:tcPr>
            <w:tcW w:w="6133" w:type="dxa"/>
            <w:gridSpan w:val="2"/>
          </w:tcPr>
          <w:p w:rsidR="00C762C6" w:rsidRPr="00573F2C" w:rsidRDefault="00C762C6" w:rsidP="00C762C6">
            <w:pPr>
              <w:jc w:val="both"/>
              <w:rPr>
                <w:lang w:val="uk-UA"/>
              </w:rPr>
            </w:pPr>
            <w:r w:rsidRPr="00573F2C">
              <w:rPr>
                <w:lang w:val="uk-UA"/>
              </w:rPr>
              <w:t>Вільне</w:t>
            </w:r>
          </w:p>
        </w:tc>
      </w:tr>
      <w:tr w:rsidR="00C762C6" w:rsidRPr="00C22C6A" w:rsidTr="006F0FB3">
        <w:trPr>
          <w:gridAfter w:val="1"/>
          <w:wAfter w:w="11" w:type="dxa"/>
        </w:trPr>
        <w:tc>
          <w:tcPr>
            <w:tcW w:w="704" w:type="dxa"/>
          </w:tcPr>
          <w:p w:rsidR="00C762C6" w:rsidRPr="00394308" w:rsidRDefault="00C762C6" w:rsidP="00C762C6">
            <w:pPr>
              <w:jc w:val="center"/>
              <w:rPr>
                <w:caps/>
                <w:lang w:val="uk-UA"/>
              </w:rPr>
            </w:pPr>
            <w:r w:rsidRPr="00394308">
              <w:rPr>
                <w:caps/>
                <w:lang w:val="uk-UA"/>
              </w:rPr>
              <w:t>1.4</w:t>
            </w:r>
          </w:p>
        </w:tc>
        <w:tc>
          <w:tcPr>
            <w:tcW w:w="3415" w:type="dxa"/>
          </w:tcPr>
          <w:p w:rsidR="00C762C6" w:rsidRPr="00394308" w:rsidRDefault="00C762C6" w:rsidP="00C762C6">
            <w:pPr>
              <w:rPr>
                <w:lang w:val="uk-UA"/>
              </w:rPr>
            </w:pPr>
            <w:r w:rsidRPr="00394308">
              <w:rPr>
                <w:lang w:val="uk-UA" w:eastAsia="uk-UA"/>
              </w:rPr>
              <w:t xml:space="preserve">Володіння іноземними мовами </w:t>
            </w:r>
          </w:p>
        </w:tc>
        <w:tc>
          <w:tcPr>
            <w:tcW w:w="6133" w:type="dxa"/>
            <w:gridSpan w:val="2"/>
          </w:tcPr>
          <w:p w:rsidR="00C762C6" w:rsidRPr="00394308" w:rsidRDefault="00C762C6" w:rsidP="00C762C6">
            <w:pPr>
              <w:jc w:val="both"/>
              <w:rPr>
                <w:lang w:val="uk-UA"/>
              </w:rPr>
            </w:pPr>
            <w:r>
              <w:rPr>
                <w:lang w:val="uk-UA"/>
              </w:rPr>
              <w:t xml:space="preserve">Вільне володіння англійською мовою (на рівні не нижче </w:t>
            </w:r>
            <w:r>
              <w:rPr>
                <w:lang w:val="en-US"/>
              </w:rPr>
              <w:t>Upper</w:t>
            </w:r>
            <w:r w:rsidRPr="002F5E1E">
              <w:rPr>
                <w:lang w:val="uk-UA"/>
              </w:rPr>
              <w:t>-</w:t>
            </w:r>
            <w:r>
              <w:rPr>
                <w:lang w:val="en-US"/>
              </w:rPr>
              <w:t>Intermediate</w:t>
            </w:r>
            <w:r w:rsidRPr="002F5E1E">
              <w:rPr>
                <w:lang w:val="uk-UA"/>
              </w:rPr>
              <w:t xml:space="preserve">). </w:t>
            </w:r>
            <w:r>
              <w:rPr>
                <w:lang w:val="uk-UA"/>
              </w:rPr>
              <w:t xml:space="preserve">Володіння іншими мовами є перевагою. </w:t>
            </w:r>
          </w:p>
        </w:tc>
      </w:tr>
      <w:tr w:rsidR="00C762C6" w:rsidRPr="00C22C6A" w:rsidTr="006F0FB3">
        <w:trPr>
          <w:gridAfter w:val="1"/>
          <w:wAfter w:w="11" w:type="dxa"/>
        </w:trPr>
        <w:tc>
          <w:tcPr>
            <w:tcW w:w="704" w:type="dxa"/>
            <w:shd w:val="clear" w:color="auto" w:fill="auto"/>
          </w:tcPr>
          <w:p w:rsidR="00C762C6" w:rsidRPr="00637E9B" w:rsidRDefault="00C762C6" w:rsidP="00C762C6">
            <w:pPr>
              <w:jc w:val="center"/>
              <w:rPr>
                <w:caps/>
                <w:lang w:val="uk-UA"/>
              </w:rPr>
            </w:pPr>
            <w:r w:rsidRPr="00637E9B">
              <w:rPr>
                <w:caps/>
                <w:lang w:val="uk-UA"/>
              </w:rPr>
              <w:t>1.5</w:t>
            </w:r>
          </w:p>
        </w:tc>
        <w:tc>
          <w:tcPr>
            <w:tcW w:w="3415" w:type="dxa"/>
            <w:shd w:val="clear" w:color="auto" w:fill="auto"/>
          </w:tcPr>
          <w:p w:rsidR="00C762C6" w:rsidRPr="00637E9B" w:rsidRDefault="00C762C6" w:rsidP="00C762C6">
            <w:pPr>
              <w:pStyle w:val="2"/>
              <w:rPr>
                <w:rFonts w:ascii="Times New Roman" w:hAnsi="Times New Roman" w:cs="Times New Roman"/>
                <w:sz w:val="24"/>
                <w:szCs w:val="24"/>
                <w:lang w:val="uk-UA"/>
              </w:rPr>
            </w:pPr>
            <w:r w:rsidRPr="00637E9B">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33" w:type="dxa"/>
            <w:gridSpan w:val="2"/>
            <w:shd w:val="clear" w:color="auto" w:fill="auto"/>
          </w:tcPr>
          <w:p w:rsidR="00C762C6" w:rsidRPr="006F0FB3" w:rsidRDefault="00C762C6" w:rsidP="00C762C6">
            <w:pPr>
              <w:jc w:val="both"/>
              <w:rPr>
                <w:lang w:val="uk-UA"/>
              </w:rPr>
            </w:pPr>
            <w:r>
              <w:rPr>
                <w:lang w:val="uk-UA"/>
              </w:rPr>
              <w:t>П</w:t>
            </w:r>
            <w:r w:rsidRPr="006F0FB3">
              <w:rPr>
                <w:lang w:val="uk-UA"/>
              </w:rPr>
              <w:t>ризначення</w:t>
            </w:r>
            <w:r>
              <w:rPr>
                <w:lang w:val="uk-UA"/>
              </w:rPr>
              <w:t xml:space="preserve"> на безстроковий період</w:t>
            </w:r>
            <w:r w:rsidRPr="006F0FB3">
              <w:rPr>
                <w:lang w:val="uk-UA"/>
              </w:rPr>
              <w:t>.</w:t>
            </w:r>
          </w:p>
          <w:p w:rsidR="00C762C6" w:rsidRPr="00637E9B" w:rsidRDefault="00C762C6" w:rsidP="00C762C6">
            <w:pPr>
              <w:jc w:val="both"/>
              <w:rPr>
                <w:lang w:val="uk-UA"/>
              </w:rPr>
            </w:pPr>
            <w:r w:rsidRPr="006F0FB3">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762C6" w:rsidRPr="00872580" w:rsidTr="006F0FB3">
        <w:tc>
          <w:tcPr>
            <w:tcW w:w="10263" w:type="dxa"/>
            <w:gridSpan w:val="5"/>
          </w:tcPr>
          <w:p w:rsidR="00C762C6" w:rsidRPr="000E79C2" w:rsidRDefault="00C762C6" w:rsidP="00C762C6">
            <w:pPr>
              <w:numPr>
                <w:ilvl w:val="3"/>
                <w:numId w:val="1"/>
              </w:numPr>
              <w:tabs>
                <w:tab w:val="clear" w:pos="2520"/>
              </w:tabs>
              <w:ind w:left="720"/>
              <w:jc w:val="center"/>
              <w:rPr>
                <w:rFonts w:eastAsia="Times New Roman"/>
                <w:i/>
                <w:lang w:val="uk-UA"/>
              </w:rPr>
            </w:pPr>
            <w:r w:rsidRPr="000E79C2">
              <w:rPr>
                <w:rFonts w:eastAsia="Times New Roman"/>
                <w:i/>
                <w:lang w:val="uk-UA"/>
              </w:rPr>
              <w:t>Спеціальні вимоги</w:t>
            </w:r>
          </w:p>
        </w:tc>
      </w:tr>
      <w:tr w:rsidR="00C762C6" w:rsidRPr="00A0122B" w:rsidTr="006F0FB3">
        <w:trPr>
          <w:gridAfter w:val="1"/>
          <w:wAfter w:w="11" w:type="dxa"/>
          <w:trHeight w:val="550"/>
        </w:trPr>
        <w:tc>
          <w:tcPr>
            <w:tcW w:w="704" w:type="dxa"/>
          </w:tcPr>
          <w:p w:rsidR="00C762C6" w:rsidRPr="00872580" w:rsidRDefault="00C762C6" w:rsidP="00C762C6">
            <w:pPr>
              <w:jc w:val="center"/>
              <w:rPr>
                <w:caps/>
                <w:lang w:val="uk-UA"/>
              </w:rPr>
            </w:pPr>
            <w:r w:rsidRPr="00872580">
              <w:rPr>
                <w:caps/>
                <w:lang w:val="uk-UA"/>
              </w:rPr>
              <w:t>2.1</w:t>
            </w:r>
          </w:p>
        </w:tc>
        <w:tc>
          <w:tcPr>
            <w:tcW w:w="3415" w:type="dxa"/>
          </w:tcPr>
          <w:p w:rsidR="00C762C6" w:rsidRPr="00872580" w:rsidRDefault="00C762C6" w:rsidP="00C762C6">
            <w:pPr>
              <w:jc w:val="both"/>
              <w:rPr>
                <w:caps/>
                <w:lang w:val="uk-UA"/>
              </w:rPr>
            </w:pPr>
            <w:r w:rsidRPr="0033133C">
              <w:rPr>
                <w:lang w:val="uk-UA"/>
              </w:rPr>
              <w:t>Галузь знань (найменування спеціальності)</w:t>
            </w:r>
          </w:p>
        </w:tc>
        <w:tc>
          <w:tcPr>
            <w:tcW w:w="6133" w:type="dxa"/>
            <w:gridSpan w:val="2"/>
          </w:tcPr>
          <w:p w:rsidR="00C762C6" w:rsidRDefault="00C762C6" w:rsidP="00C762C6">
            <w:pPr>
              <w:jc w:val="both"/>
              <w:rPr>
                <w:lang w:val="uk-UA"/>
              </w:rPr>
            </w:pPr>
            <w:r w:rsidRPr="00D208C5">
              <w:rPr>
                <w:lang w:val="uk-UA"/>
              </w:rPr>
              <w:t>Соціальні та поведінкові науки</w:t>
            </w:r>
            <w:r>
              <w:rPr>
                <w:lang w:val="uk-UA"/>
              </w:rPr>
              <w:t xml:space="preserve"> (</w:t>
            </w:r>
            <w:r w:rsidRPr="002F5E1E">
              <w:rPr>
                <w:lang w:val="uk-UA"/>
              </w:rPr>
              <w:t>Економіка</w:t>
            </w:r>
            <w:r>
              <w:rPr>
                <w:lang w:val="uk-UA"/>
              </w:rPr>
              <w:t xml:space="preserve">; </w:t>
            </w:r>
            <w:r w:rsidRPr="00985B90">
              <w:rPr>
                <w:lang w:val="uk-UA"/>
              </w:rPr>
              <w:t>Міжнародні економічні відносини</w:t>
            </w:r>
            <w:r>
              <w:rPr>
                <w:lang w:val="uk-UA"/>
              </w:rPr>
              <w:t xml:space="preserve">), </w:t>
            </w:r>
            <w:r w:rsidRPr="00D208C5">
              <w:rPr>
                <w:lang w:val="uk-UA"/>
              </w:rPr>
              <w:t>Управління та адміністрування</w:t>
            </w:r>
            <w:r>
              <w:rPr>
                <w:lang w:val="uk-UA"/>
              </w:rPr>
              <w:t xml:space="preserve"> (Облік і оподаткування; </w:t>
            </w:r>
            <w:r w:rsidRPr="002F5E1E">
              <w:rPr>
                <w:lang w:val="uk-UA"/>
              </w:rPr>
              <w:t>Фінанси, банківська справа та страхування</w:t>
            </w:r>
            <w:r>
              <w:rPr>
                <w:lang w:val="uk-UA"/>
              </w:rPr>
              <w:t xml:space="preserve">; </w:t>
            </w:r>
            <w:r w:rsidR="000D7785">
              <w:rPr>
                <w:lang w:val="uk-UA"/>
              </w:rPr>
              <w:t>Менеджмент; М</w:t>
            </w:r>
            <w:r w:rsidRPr="00985B90">
              <w:rPr>
                <w:lang w:val="uk-UA"/>
              </w:rPr>
              <w:t>енеджмент</w:t>
            </w:r>
            <w:r w:rsidR="00BD3A2A">
              <w:rPr>
                <w:lang w:val="uk-UA"/>
              </w:rPr>
              <w:t xml:space="preserve"> організацій</w:t>
            </w:r>
            <w:r>
              <w:rPr>
                <w:lang w:val="uk-UA"/>
              </w:rPr>
              <w:t xml:space="preserve">; </w:t>
            </w:r>
            <w:r w:rsidRPr="00985B90">
              <w:rPr>
                <w:lang w:val="uk-UA"/>
              </w:rPr>
              <w:t>Публічне управління та адміністрування</w:t>
            </w:r>
            <w:r>
              <w:rPr>
                <w:lang w:val="uk-UA"/>
              </w:rPr>
              <w:t>)</w:t>
            </w:r>
          </w:p>
          <w:p w:rsidR="00C762C6" w:rsidRPr="006F0FB3" w:rsidRDefault="00C762C6" w:rsidP="00C762C6">
            <w:pPr>
              <w:jc w:val="both"/>
              <w:rPr>
                <w:sz w:val="14"/>
                <w:szCs w:val="14"/>
                <w:lang w:val="uk-UA"/>
              </w:rPr>
            </w:pPr>
          </w:p>
        </w:tc>
      </w:tr>
      <w:tr w:rsidR="00C762C6" w:rsidRPr="00E012A5" w:rsidTr="006F0FB3">
        <w:trPr>
          <w:gridAfter w:val="1"/>
          <w:wAfter w:w="11" w:type="dxa"/>
          <w:trHeight w:val="70"/>
        </w:trPr>
        <w:tc>
          <w:tcPr>
            <w:tcW w:w="704" w:type="dxa"/>
          </w:tcPr>
          <w:p w:rsidR="00C762C6" w:rsidRPr="00872580" w:rsidRDefault="00C762C6" w:rsidP="00C762C6">
            <w:pPr>
              <w:jc w:val="center"/>
              <w:rPr>
                <w:caps/>
                <w:lang w:val="uk-UA"/>
              </w:rPr>
            </w:pPr>
            <w:r w:rsidRPr="00872580">
              <w:rPr>
                <w:caps/>
                <w:lang w:val="uk-UA"/>
              </w:rPr>
              <w:t>2.2</w:t>
            </w:r>
          </w:p>
        </w:tc>
        <w:tc>
          <w:tcPr>
            <w:tcW w:w="3415" w:type="dxa"/>
          </w:tcPr>
          <w:p w:rsidR="00C762C6" w:rsidRPr="00872580" w:rsidRDefault="00C762C6" w:rsidP="00C762C6">
            <w:pPr>
              <w:rPr>
                <w:caps/>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6133" w:type="dxa"/>
            <w:gridSpan w:val="2"/>
          </w:tcPr>
          <w:p w:rsidR="00C762C6" w:rsidRPr="00E66033" w:rsidRDefault="00C762C6" w:rsidP="00C762C6">
            <w:pPr>
              <w:tabs>
                <w:tab w:val="left" w:pos="327"/>
              </w:tabs>
              <w:jc w:val="both"/>
              <w:rPr>
                <w:lang w:val="uk-UA"/>
              </w:rPr>
            </w:pPr>
            <w:r w:rsidRPr="00E66033">
              <w:rPr>
                <w:lang w:val="uk-UA"/>
              </w:rPr>
              <w:t xml:space="preserve">Досвід роботи у фінансовій та економічній сферах, в тому числі в державному або приватному секторі. </w:t>
            </w:r>
          </w:p>
        </w:tc>
      </w:tr>
      <w:tr w:rsidR="00C762C6" w:rsidRPr="00872580" w:rsidTr="006F0FB3">
        <w:trPr>
          <w:gridAfter w:val="1"/>
          <w:wAfter w:w="11" w:type="dxa"/>
        </w:trPr>
        <w:tc>
          <w:tcPr>
            <w:tcW w:w="704" w:type="dxa"/>
          </w:tcPr>
          <w:p w:rsidR="00C762C6" w:rsidRPr="00872580" w:rsidRDefault="00C762C6" w:rsidP="00C762C6">
            <w:pPr>
              <w:jc w:val="center"/>
              <w:rPr>
                <w:caps/>
                <w:lang w:val="uk-UA"/>
              </w:rPr>
            </w:pPr>
            <w:r w:rsidRPr="00872580">
              <w:rPr>
                <w:lang w:val="uk-UA"/>
              </w:rPr>
              <w:br w:type="page"/>
            </w:r>
            <w:r w:rsidRPr="00872580">
              <w:rPr>
                <w:lang w:val="uk-UA"/>
              </w:rPr>
              <w:br w:type="page"/>
            </w:r>
            <w:r w:rsidRPr="00872580">
              <w:rPr>
                <w:caps/>
                <w:lang w:val="uk-UA"/>
              </w:rPr>
              <w:t>2.3</w:t>
            </w:r>
          </w:p>
        </w:tc>
        <w:tc>
          <w:tcPr>
            <w:tcW w:w="3415" w:type="dxa"/>
          </w:tcPr>
          <w:p w:rsidR="00C762C6" w:rsidRPr="00872580" w:rsidRDefault="00C762C6" w:rsidP="00C762C6">
            <w:pPr>
              <w:rPr>
                <w:lang w:val="uk-UA"/>
              </w:rPr>
            </w:pPr>
            <w:r w:rsidRPr="0033133C">
              <w:rPr>
                <w:lang w:val="uk-UA"/>
              </w:rPr>
              <w:t>Знання законодавства відповідно до посадових обов’язків</w:t>
            </w:r>
          </w:p>
        </w:tc>
        <w:tc>
          <w:tcPr>
            <w:tcW w:w="6133" w:type="dxa"/>
            <w:gridSpan w:val="2"/>
          </w:tcPr>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180F0D">
              <w:rPr>
                <w:rFonts w:ascii="Times New Roman" w:hAnsi="Times New Roman"/>
                <w:sz w:val="24"/>
                <w:szCs w:val="24"/>
              </w:rPr>
              <w:t>Конституція У</w:t>
            </w:r>
            <w:r>
              <w:rPr>
                <w:rFonts w:ascii="Times New Roman" w:hAnsi="Times New Roman"/>
                <w:sz w:val="24"/>
                <w:szCs w:val="24"/>
              </w:rPr>
              <w:t>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Бюджетний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Митний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 xml:space="preserve">Податковий кодекс України; </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державну службу»;</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Національне антикорупційне бюро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запобігання корупції»;</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публічні закупівлі»;</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управління об'єктами державної власності».</w:t>
            </w:r>
          </w:p>
          <w:p w:rsidR="00C762C6" w:rsidRPr="008F3E26" w:rsidRDefault="00C762C6" w:rsidP="00C762C6">
            <w:pPr>
              <w:pStyle w:val="20"/>
              <w:tabs>
                <w:tab w:val="left" w:pos="301"/>
                <w:tab w:val="left" w:pos="327"/>
              </w:tabs>
              <w:spacing w:after="0" w:line="240" w:lineRule="auto"/>
              <w:ind w:left="301"/>
              <w:contextualSpacing w:val="0"/>
              <w:jc w:val="both"/>
              <w:rPr>
                <w:rFonts w:ascii="Times New Roman" w:hAnsi="Times New Roman"/>
                <w:sz w:val="24"/>
                <w:szCs w:val="24"/>
              </w:rPr>
            </w:pPr>
          </w:p>
        </w:tc>
      </w:tr>
      <w:tr w:rsidR="00C762C6" w:rsidRPr="00872580" w:rsidTr="006F0FB3">
        <w:trPr>
          <w:gridAfter w:val="1"/>
          <w:wAfter w:w="11" w:type="dxa"/>
        </w:trPr>
        <w:tc>
          <w:tcPr>
            <w:tcW w:w="704" w:type="dxa"/>
          </w:tcPr>
          <w:p w:rsidR="00C762C6" w:rsidRPr="00872580" w:rsidRDefault="00C762C6" w:rsidP="00C762C6">
            <w:pPr>
              <w:jc w:val="center"/>
              <w:rPr>
                <w:caps/>
                <w:lang w:val="uk-UA"/>
              </w:rPr>
            </w:pPr>
            <w:r w:rsidRPr="0033133C">
              <w:rPr>
                <w:caps/>
                <w:lang w:val="uk-UA"/>
              </w:rPr>
              <w:t>2.4</w:t>
            </w:r>
          </w:p>
        </w:tc>
        <w:tc>
          <w:tcPr>
            <w:tcW w:w="3415" w:type="dxa"/>
          </w:tcPr>
          <w:p w:rsidR="00C762C6" w:rsidRPr="00872580" w:rsidRDefault="00C762C6" w:rsidP="00C762C6">
            <w:pPr>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6133" w:type="dxa"/>
            <w:gridSpan w:val="2"/>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методи збору та аналізу інформації, підготовки аналітичної документації;</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розуміння принципів аналізу фінансово-господарської діяльності;</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стандартів аудиту та регламентації бізнес-процесів;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досконале знання державної мови;</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 xml:space="preserve">знання англійської мови на рівні не нижче </w:t>
            </w:r>
            <w:proofErr w:type="spellStart"/>
            <w:r w:rsidRPr="00180F0D">
              <w:rPr>
                <w:rFonts w:ascii="Times New Roman" w:hAnsi="Times New Roman"/>
                <w:sz w:val="24"/>
                <w:szCs w:val="24"/>
              </w:rPr>
              <w:t>Upper-Intermediate</w:t>
            </w:r>
            <w:proofErr w:type="spellEnd"/>
            <w:r w:rsidRPr="00180F0D">
              <w:rPr>
                <w:rFonts w:ascii="Times New Roman" w:hAnsi="Times New Roman"/>
                <w:sz w:val="24"/>
                <w:szCs w:val="24"/>
              </w:rPr>
              <w:t xml:space="preserve"> (додаткове знання інших іноземних мов);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2.5</w:t>
            </w:r>
          </w:p>
        </w:tc>
        <w:tc>
          <w:tcPr>
            <w:tcW w:w="3415" w:type="dxa"/>
          </w:tcPr>
          <w:p w:rsidR="00C762C6" w:rsidRPr="00521671" w:rsidRDefault="00C762C6" w:rsidP="00C762C6">
            <w:pPr>
              <w:rPr>
                <w:lang w:val="uk-UA"/>
              </w:rPr>
            </w:pPr>
            <w:r>
              <w:rPr>
                <w:lang w:val="uk-UA"/>
              </w:rPr>
              <w:t>Лідерство</w:t>
            </w:r>
          </w:p>
        </w:tc>
        <w:tc>
          <w:tcPr>
            <w:tcW w:w="6133" w:type="dxa"/>
            <w:gridSpan w:val="2"/>
          </w:tcPr>
          <w:p w:rsidR="00C762C6" w:rsidRPr="00F27D13" w:rsidRDefault="00C762C6" w:rsidP="00C762C6">
            <w:pPr>
              <w:pStyle w:val="1"/>
              <w:numPr>
                <w:ilvl w:val="0"/>
                <w:numId w:val="2"/>
              </w:numPr>
              <w:spacing w:after="0" w:line="240" w:lineRule="auto"/>
              <w:ind w:left="273" w:hanging="284"/>
              <w:rPr>
                <w:rFonts w:ascii="Times New Roman" w:hAnsi="Times New Roman"/>
                <w:sz w:val="24"/>
                <w:szCs w:val="24"/>
              </w:rPr>
            </w:pPr>
            <w:r w:rsidRPr="00F27D13">
              <w:rPr>
                <w:rFonts w:ascii="Times New Roman" w:hAnsi="Times New Roman"/>
                <w:sz w:val="24"/>
                <w:szCs w:val="24"/>
              </w:rPr>
              <w:t>вміння ділитися новим знаннями;</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F27D13">
              <w:rPr>
                <w:rFonts w:ascii="Times New Roman" w:hAnsi="Times New Roman"/>
                <w:sz w:val="24"/>
                <w:szCs w:val="24"/>
              </w:rPr>
              <w:t>вміння допомагати колегам при вирішенні складних завдань.</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2.6</w:t>
            </w:r>
          </w:p>
        </w:tc>
        <w:tc>
          <w:tcPr>
            <w:tcW w:w="3415" w:type="dxa"/>
          </w:tcPr>
          <w:p w:rsidR="00C762C6" w:rsidRPr="00521671" w:rsidRDefault="00C762C6" w:rsidP="00C762C6">
            <w:pPr>
              <w:rPr>
                <w:lang w:val="uk-UA"/>
              </w:rPr>
            </w:pPr>
            <w:r>
              <w:rPr>
                <w:lang w:val="uk-UA"/>
              </w:rPr>
              <w:t>Прийняття ефективних рішень</w:t>
            </w:r>
          </w:p>
        </w:tc>
        <w:tc>
          <w:tcPr>
            <w:tcW w:w="6133" w:type="dxa"/>
            <w:gridSpan w:val="2"/>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аналітичні здібності;</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високий рівень розвитку дедуктивного та індуктивного мислення;</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здатність аналізувати багаторівневу інформацію;</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 xml:space="preserve">інтуїція; </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системне мислення.</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lastRenderedPageBreak/>
              <w:t>2.7</w:t>
            </w:r>
          </w:p>
        </w:tc>
        <w:tc>
          <w:tcPr>
            <w:tcW w:w="3415" w:type="dxa"/>
          </w:tcPr>
          <w:p w:rsidR="00C762C6" w:rsidRPr="00521671" w:rsidRDefault="00C762C6" w:rsidP="00C762C6">
            <w:pPr>
              <w:rPr>
                <w:lang w:val="uk-UA"/>
              </w:rPr>
            </w:pPr>
            <w:r>
              <w:rPr>
                <w:lang w:val="uk-UA"/>
              </w:rPr>
              <w:t>Комунікація та взаємодія</w:t>
            </w:r>
          </w:p>
        </w:tc>
        <w:tc>
          <w:tcPr>
            <w:tcW w:w="6133" w:type="dxa"/>
            <w:gridSpan w:val="2"/>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комунікабельність;</w:t>
            </w:r>
          </w:p>
          <w:p w:rsidR="00C762C6" w:rsidRPr="002859E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сміливість, чесність та відп</w:t>
            </w:r>
            <w:r>
              <w:rPr>
                <w:rFonts w:ascii="Times New Roman" w:eastAsia="Calibri" w:hAnsi="Times New Roman"/>
                <w:sz w:val="24"/>
                <w:szCs w:val="24"/>
                <w:lang w:eastAsia="ru-RU"/>
              </w:rPr>
              <w:t>овідальність за доручену справу.</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sidRPr="002B0AC2">
              <w:rPr>
                <w:caps/>
                <w:lang w:val="uk-UA"/>
              </w:rPr>
              <w:t>2.8</w:t>
            </w:r>
          </w:p>
        </w:tc>
        <w:tc>
          <w:tcPr>
            <w:tcW w:w="3415" w:type="dxa"/>
          </w:tcPr>
          <w:p w:rsidR="00C762C6" w:rsidRPr="002B0AC2" w:rsidRDefault="00C762C6" w:rsidP="00C762C6">
            <w:pPr>
              <w:rPr>
                <w:lang w:val="uk-UA"/>
              </w:rPr>
            </w:pPr>
            <w:r w:rsidRPr="002B0AC2">
              <w:rPr>
                <w:lang w:val="uk-UA"/>
              </w:rPr>
              <w:t>Якісне виконання поставлених завдань</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здатність максимально використовувати власні можливості;</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неупередженість та об’єктивність.</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sidRPr="002B0AC2">
              <w:rPr>
                <w:caps/>
                <w:lang w:val="uk-UA"/>
              </w:rPr>
              <w:t>2.9</w:t>
            </w:r>
          </w:p>
        </w:tc>
        <w:tc>
          <w:tcPr>
            <w:tcW w:w="3415" w:type="dxa"/>
          </w:tcPr>
          <w:p w:rsidR="00C762C6" w:rsidRPr="002B0AC2" w:rsidRDefault="00C762C6" w:rsidP="00C762C6">
            <w:pPr>
              <w:rPr>
                <w:lang w:val="uk-UA"/>
              </w:rPr>
            </w:pPr>
            <w:r w:rsidRPr="002B0AC2">
              <w:rPr>
                <w:lang w:val="uk-UA"/>
              </w:rPr>
              <w:t>Командна робота та взаємодія</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hAnsi="Times New Roman"/>
                <w:sz w:val="24"/>
                <w:szCs w:val="24"/>
              </w:rPr>
              <w:t>здатність виконувати колегіальну роботу;</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інтелектуальна та емоційна зрілість.</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Pr>
                <w:caps/>
                <w:lang w:val="uk-UA"/>
              </w:rPr>
              <w:t>2.10</w:t>
            </w:r>
          </w:p>
        </w:tc>
        <w:tc>
          <w:tcPr>
            <w:tcW w:w="3415" w:type="dxa"/>
          </w:tcPr>
          <w:p w:rsidR="00C762C6" w:rsidRPr="002B0AC2" w:rsidRDefault="00C762C6" w:rsidP="00C762C6">
            <w:pPr>
              <w:rPr>
                <w:lang w:val="uk-UA"/>
              </w:rPr>
            </w:pPr>
            <w:r w:rsidRPr="002B0AC2">
              <w:rPr>
                <w:lang w:val="uk-UA"/>
              </w:rPr>
              <w:t>Сприйняття змін</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стійкість до стресу.</w:t>
            </w:r>
          </w:p>
        </w:tc>
      </w:tr>
      <w:tr w:rsidR="00C762C6" w:rsidRPr="00A0122B" w:rsidTr="006F0FB3">
        <w:trPr>
          <w:gridAfter w:val="1"/>
          <w:wAfter w:w="11" w:type="dxa"/>
        </w:trPr>
        <w:tc>
          <w:tcPr>
            <w:tcW w:w="704" w:type="dxa"/>
          </w:tcPr>
          <w:p w:rsidR="00C762C6" w:rsidRPr="002B0AC2" w:rsidRDefault="00C762C6" w:rsidP="00C762C6">
            <w:pPr>
              <w:jc w:val="center"/>
              <w:rPr>
                <w:caps/>
                <w:lang w:val="uk-UA"/>
              </w:rPr>
            </w:pPr>
            <w:r>
              <w:rPr>
                <w:caps/>
                <w:lang w:val="uk-UA"/>
              </w:rPr>
              <w:t>2.11</w:t>
            </w:r>
          </w:p>
        </w:tc>
        <w:tc>
          <w:tcPr>
            <w:tcW w:w="3415" w:type="dxa"/>
          </w:tcPr>
          <w:p w:rsidR="00C762C6" w:rsidRPr="002B0AC2" w:rsidRDefault="00C762C6" w:rsidP="00C762C6">
            <w:pPr>
              <w:rPr>
                <w:lang w:val="uk-UA"/>
              </w:rPr>
            </w:pPr>
            <w:r w:rsidRPr="002B0AC2">
              <w:rPr>
                <w:lang w:val="uk-UA"/>
              </w:rPr>
              <w:t>Технічні вміння</w:t>
            </w:r>
          </w:p>
        </w:tc>
        <w:tc>
          <w:tcPr>
            <w:tcW w:w="6133" w:type="dxa"/>
            <w:gridSpan w:val="2"/>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180F0D">
              <w:rPr>
                <w:rFonts w:ascii="Times New Roman" w:hAnsi="Times New Roman"/>
                <w:sz w:val="24"/>
                <w:szCs w:val="24"/>
              </w:rPr>
              <w:t xml:space="preserve"> Excel, MS Visio, MS PowerPoint, </w:t>
            </w:r>
            <w:r w:rsidRPr="00180F0D">
              <w:rPr>
                <w:rFonts w:ascii="Times New Roman" w:hAnsi="Times New Roman"/>
                <w:sz w:val="24"/>
                <w:szCs w:val="24"/>
                <w:lang w:val="en-US"/>
              </w:rPr>
              <w:t>Access</w:t>
            </w:r>
            <w:r w:rsidRPr="00180F0D">
              <w:rPr>
                <w:rFonts w:ascii="Times New Roman" w:hAnsi="Times New Roman"/>
                <w:sz w:val="24"/>
                <w:szCs w:val="24"/>
              </w:rPr>
              <w:t xml:space="preserve">, </w:t>
            </w:r>
            <w:r w:rsidRPr="00180F0D">
              <w:rPr>
                <w:rFonts w:ascii="Times New Roman" w:hAnsi="Times New Roman"/>
                <w:sz w:val="24"/>
                <w:szCs w:val="24"/>
                <w:lang w:val="en-US"/>
              </w:rPr>
              <w:t>SQL</w:t>
            </w:r>
            <w:r w:rsidRPr="00180F0D">
              <w:rPr>
                <w:rFonts w:ascii="Times New Roman" w:hAnsi="Times New Roman"/>
                <w:sz w:val="24"/>
                <w:szCs w:val="24"/>
              </w:rPr>
              <w:t>.</w:t>
            </w:r>
          </w:p>
        </w:tc>
      </w:tr>
      <w:tr w:rsidR="00C762C6" w:rsidRPr="00872580" w:rsidTr="006F0FB3">
        <w:trPr>
          <w:gridAfter w:val="1"/>
          <w:wAfter w:w="11" w:type="dxa"/>
        </w:trPr>
        <w:tc>
          <w:tcPr>
            <w:tcW w:w="704" w:type="dxa"/>
          </w:tcPr>
          <w:p w:rsidR="00C762C6" w:rsidRPr="002B0AC2" w:rsidRDefault="00C762C6" w:rsidP="00C762C6">
            <w:pPr>
              <w:jc w:val="center"/>
              <w:rPr>
                <w:caps/>
                <w:lang w:val="uk-UA"/>
              </w:rPr>
            </w:pPr>
            <w:r>
              <w:rPr>
                <w:caps/>
                <w:lang w:val="uk-UA"/>
              </w:rPr>
              <w:t>2.12</w:t>
            </w:r>
          </w:p>
        </w:tc>
        <w:tc>
          <w:tcPr>
            <w:tcW w:w="3415" w:type="dxa"/>
          </w:tcPr>
          <w:p w:rsidR="00C762C6" w:rsidRPr="002B0AC2" w:rsidRDefault="00C762C6" w:rsidP="00C762C6">
            <w:pPr>
              <w:rPr>
                <w:lang w:val="uk-UA"/>
              </w:rPr>
            </w:pPr>
            <w:r w:rsidRPr="002B0AC2">
              <w:rPr>
                <w:lang w:val="uk-UA"/>
              </w:rPr>
              <w:t>Особистісні компетенції</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логічність мислення;</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добре розвинена пам'ять;</w:t>
            </w:r>
          </w:p>
          <w:p w:rsidR="00C762C6" w:rsidRPr="002B0AC2" w:rsidRDefault="00C762C6" w:rsidP="00C762C6">
            <w:pPr>
              <w:pStyle w:val="1"/>
              <w:numPr>
                <w:ilvl w:val="0"/>
                <w:numId w:val="2"/>
              </w:numPr>
              <w:spacing w:after="0" w:line="240" w:lineRule="auto"/>
              <w:ind w:left="273" w:hanging="284"/>
              <w:rPr>
                <w:rFonts w:ascii="Times New Roman" w:hAnsi="Times New Roman"/>
                <w:sz w:val="24"/>
                <w:szCs w:val="24"/>
              </w:rPr>
            </w:pPr>
            <w:r w:rsidRPr="002B0AC2">
              <w:rPr>
                <w:rFonts w:ascii="Times New Roman" w:eastAsia="Calibri" w:hAnsi="Times New Roman"/>
                <w:sz w:val="24"/>
                <w:szCs w:val="24"/>
                <w:lang w:eastAsia="ru-RU"/>
              </w:rPr>
              <w:t>позитивна репутація.</w:t>
            </w:r>
          </w:p>
        </w:tc>
      </w:tr>
      <w:tr w:rsidR="00C762C6" w:rsidRPr="00872580" w:rsidTr="006F0FB3">
        <w:trPr>
          <w:gridAfter w:val="1"/>
          <w:wAfter w:w="11" w:type="dxa"/>
        </w:trPr>
        <w:tc>
          <w:tcPr>
            <w:tcW w:w="704" w:type="dxa"/>
          </w:tcPr>
          <w:p w:rsidR="00C762C6" w:rsidRPr="002F35C2" w:rsidRDefault="00C762C6" w:rsidP="00C762C6">
            <w:pPr>
              <w:jc w:val="center"/>
              <w:rPr>
                <w:b/>
                <w:caps/>
                <w:lang w:val="en-US"/>
              </w:rPr>
            </w:pPr>
            <w:r w:rsidRPr="002F35C2">
              <w:rPr>
                <w:b/>
                <w:caps/>
                <w:lang w:val="uk-UA"/>
              </w:rPr>
              <w:t>ІІІ</w:t>
            </w:r>
          </w:p>
        </w:tc>
        <w:tc>
          <w:tcPr>
            <w:tcW w:w="9548" w:type="dxa"/>
            <w:gridSpan w:val="3"/>
          </w:tcPr>
          <w:p w:rsidR="00C762C6" w:rsidRPr="000E79C2" w:rsidRDefault="00C762C6" w:rsidP="00C762C6">
            <w:pPr>
              <w:pStyle w:val="1"/>
              <w:tabs>
                <w:tab w:val="left" w:pos="342"/>
              </w:tabs>
              <w:spacing w:after="0" w:line="240" w:lineRule="auto"/>
              <w:ind w:left="357"/>
              <w:jc w:val="center"/>
              <w:rPr>
                <w:rFonts w:ascii="Times New Roman" w:hAnsi="Times New Roman"/>
                <w:b/>
                <w:sz w:val="24"/>
                <w:szCs w:val="24"/>
              </w:rPr>
            </w:pPr>
            <w:r w:rsidRPr="000E79C2">
              <w:rPr>
                <w:rFonts w:ascii="Times New Roman" w:hAnsi="Times New Roman"/>
                <w:b/>
                <w:sz w:val="24"/>
                <w:szCs w:val="24"/>
                <w:lang w:val="ru-RU"/>
              </w:rPr>
              <w:t>ІНШІ ВІДОМОСТІ</w:t>
            </w: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3.1</w:t>
            </w:r>
          </w:p>
        </w:tc>
        <w:tc>
          <w:tcPr>
            <w:tcW w:w="3415" w:type="dxa"/>
          </w:tcPr>
          <w:p w:rsidR="00C762C6" w:rsidRPr="00B5309D" w:rsidRDefault="00C762C6" w:rsidP="00C762C6">
            <w:pPr>
              <w:rPr>
                <w:lang w:val="uk-UA"/>
              </w:rPr>
            </w:pPr>
            <w:r w:rsidRPr="00B5309D">
              <w:rPr>
                <w:lang w:val="uk-UA"/>
              </w:rPr>
              <w:t>Кваліфікаційний іспит (тестування)</w:t>
            </w:r>
          </w:p>
        </w:tc>
        <w:tc>
          <w:tcPr>
            <w:tcW w:w="6133" w:type="dxa"/>
            <w:gridSpan w:val="2"/>
          </w:tcPr>
          <w:p w:rsidR="00C762C6" w:rsidRDefault="00C762C6" w:rsidP="00C762C6">
            <w:pPr>
              <w:pStyle w:val="10"/>
              <w:numPr>
                <w:ilvl w:val="0"/>
                <w:numId w:val="2"/>
              </w:numPr>
              <w:spacing w:after="0" w:line="240" w:lineRule="auto"/>
              <w:ind w:left="211" w:hanging="211"/>
              <w:rPr>
                <w:rFonts w:ascii="Times New Roman" w:eastAsia="Calibri" w:hAnsi="Times New Roman"/>
                <w:sz w:val="24"/>
                <w:szCs w:val="24"/>
                <w:lang w:eastAsia="ru-RU"/>
              </w:rPr>
            </w:pPr>
            <w:r w:rsidRPr="00884AE1">
              <w:rPr>
                <w:rFonts w:ascii="Times New Roman" w:eastAsia="Calibri" w:hAnsi="Times New Roman"/>
                <w:sz w:val="24"/>
                <w:szCs w:val="24"/>
                <w:lang w:eastAsia="ru-RU"/>
              </w:rPr>
              <w:t>тестування на знання законодавства 1-го рівня (</w:t>
            </w:r>
            <w:hyperlink r:id="rId5" w:history="1">
              <w:r w:rsidRPr="00DF4EEA">
                <w:rPr>
                  <w:rStyle w:val="a3"/>
                  <w:rFonts w:ascii="Times New Roman" w:eastAsia="Calibri" w:hAnsi="Times New Roman"/>
                  <w:sz w:val="24"/>
                  <w:szCs w:val="24"/>
                  <w:lang w:eastAsia="ru-RU"/>
                </w:rPr>
                <w:t>https://nabu.gov.ua/perelik-pytan-do-kvalifikaciynogo-ispytu</w:t>
              </w:r>
            </w:hyperlink>
            <w:r w:rsidRPr="00884AE1">
              <w:rPr>
                <w:rFonts w:ascii="Times New Roman" w:eastAsia="Calibri" w:hAnsi="Times New Roman"/>
                <w:sz w:val="24"/>
                <w:szCs w:val="24"/>
                <w:lang w:eastAsia="ru-RU"/>
              </w:rPr>
              <w:t>);</w:t>
            </w:r>
          </w:p>
          <w:p w:rsidR="00C762C6" w:rsidRDefault="00C762C6" w:rsidP="00C762C6">
            <w:pPr>
              <w:pStyle w:val="10"/>
              <w:numPr>
                <w:ilvl w:val="0"/>
                <w:numId w:val="2"/>
              </w:numPr>
              <w:spacing w:after="0" w:line="240" w:lineRule="auto"/>
              <w:ind w:left="211" w:hanging="211"/>
              <w:rPr>
                <w:rFonts w:ascii="Times New Roman" w:eastAsia="Calibri" w:hAnsi="Times New Roman"/>
                <w:sz w:val="24"/>
                <w:szCs w:val="24"/>
                <w:lang w:eastAsia="ru-RU"/>
              </w:rPr>
            </w:pPr>
            <w:r w:rsidRPr="00884AE1">
              <w:rPr>
                <w:rFonts w:ascii="Times New Roman" w:eastAsia="Calibri" w:hAnsi="Times New Roman"/>
                <w:sz w:val="24"/>
                <w:szCs w:val="24"/>
                <w:lang w:eastAsia="ru-RU"/>
              </w:rPr>
              <w:t>тестування загальних здібностей;</w:t>
            </w:r>
          </w:p>
          <w:p w:rsidR="00C762C6" w:rsidRPr="00210F0A" w:rsidRDefault="00C762C6" w:rsidP="00C762C6">
            <w:pPr>
              <w:pStyle w:val="10"/>
              <w:numPr>
                <w:ilvl w:val="0"/>
                <w:numId w:val="2"/>
              </w:numPr>
              <w:spacing w:after="0" w:line="240" w:lineRule="auto"/>
              <w:ind w:left="211" w:hanging="211"/>
              <w:rPr>
                <w:rFonts w:ascii="Times New Roman" w:eastAsia="Calibri" w:hAnsi="Times New Roman"/>
                <w:sz w:val="24"/>
                <w:szCs w:val="24"/>
                <w:lang w:eastAsia="ru-RU"/>
              </w:rPr>
            </w:pPr>
            <w:r w:rsidRPr="00210F0A">
              <w:rPr>
                <w:rFonts w:ascii="Times New Roman" w:eastAsia="Calibri" w:hAnsi="Times New Roman"/>
                <w:sz w:val="24"/>
                <w:szCs w:val="24"/>
                <w:lang w:eastAsia="ru-RU"/>
              </w:rPr>
              <w:t>психологічне тестування</w:t>
            </w: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3.2</w:t>
            </w:r>
          </w:p>
        </w:tc>
        <w:tc>
          <w:tcPr>
            <w:tcW w:w="3415" w:type="dxa"/>
          </w:tcPr>
          <w:p w:rsidR="00C762C6" w:rsidRPr="00846C1B" w:rsidRDefault="00C762C6" w:rsidP="00C762C6">
            <w:pPr>
              <w:rPr>
                <w:lang w:val="uk-UA"/>
              </w:rPr>
            </w:pPr>
            <w:r w:rsidRPr="00846C1B">
              <w:rPr>
                <w:lang w:val="uk-UA"/>
              </w:rPr>
              <w:t>Перелік документів:</w:t>
            </w:r>
          </w:p>
        </w:tc>
        <w:tc>
          <w:tcPr>
            <w:tcW w:w="6133" w:type="dxa"/>
            <w:gridSpan w:val="2"/>
          </w:tcPr>
          <w:p w:rsidR="00513C44" w:rsidRDefault="00513C44" w:rsidP="00513C44">
            <w:pPr>
              <w:pStyle w:val="a6"/>
              <w:widowControl w:val="0"/>
              <w:shd w:val="clear" w:color="auto" w:fill="FFFFFF"/>
              <w:spacing w:beforeAutospacing="0" w:afterAutospacing="0"/>
              <w:jc w:val="both"/>
            </w:pPr>
            <w:r>
              <w:t xml:space="preserve">1) заяву, підписану електронним підписом, про участь </w:t>
            </w:r>
            <w:r>
              <w:br/>
              <w:t>у конкурсі встановленого зразка (</w:t>
            </w:r>
            <w:hyperlink r:id="rId6" w:history="1">
              <w:r>
                <w:rPr>
                  <w:rStyle w:val="12"/>
                </w:rPr>
                <w:t>додаток 3</w:t>
              </w:r>
            </w:hyperlink>
            <w:r>
              <w:t>) або письмову заяву, якщо має на те підтверджені документами законні підстави або це визначено в умовах конкурсу;</w:t>
            </w:r>
          </w:p>
          <w:p w:rsidR="00513C44" w:rsidRDefault="00513C44" w:rsidP="00513C44">
            <w:pPr>
              <w:pStyle w:val="a6"/>
              <w:widowControl w:val="0"/>
              <w:shd w:val="clear" w:color="auto" w:fill="FFFFFF"/>
              <w:spacing w:beforeAutospacing="0" w:afterAutospacing="0"/>
              <w:jc w:val="both"/>
            </w:pPr>
            <w:r>
              <w:t>2) анкету кандидата на посаду до Національного антикорупційного бюро України (</w:t>
            </w:r>
            <w:hyperlink r:id="rId7" w:history="1">
              <w:r>
                <w:rPr>
                  <w:rStyle w:val="12"/>
                </w:rPr>
                <w:t>додаток 4</w:t>
              </w:r>
            </w:hyperlink>
            <w:r>
              <w:t>) із заповненням всіх визначених у додатку полів анкети;</w:t>
            </w:r>
          </w:p>
          <w:p w:rsidR="00513C44" w:rsidRDefault="00513C44" w:rsidP="00513C44">
            <w:pPr>
              <w:pStyle w:val="a6"/>
              <w:widowControl w:val="0"/>
              <w:shd w:val="clear" w:color="auto" w:fill="FFFFFF"/>
              <w:spacing w:beforeAutospacing="0" w:afterAutospacing="0"/>
              <w:jc w:val="both"/>
            </w:pPr>
            <w:r>
              <w:t>3)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513C44" w:rsidRPr="00931D04" w:rsidRDefault="00513C44" w:rsidP="00513C44">
            <w:pPr>
              <w:pStyle w:val="11"/>
              <w:widowControl w:val="0"/>
              <w:spacing w:after="23"/>
              <w:ind w:left="11"/>
              <w:jc w:val="both"/>
              <w:rPr>
                <w:sz w:val="10"/>
              </w:rPr>
            </w:pPr>
            <w:r w:rsidRPr="00931D04">
              <w:rPr>
                <w:lang w:val="uk-UA"/>
              </w:rPr>
              <w:t xml:space="preserve">4) роздруковану копію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513C44" w:rsidRDefault="00513C44" w:rsidP="00513C44">
            <w:pPr>
              <w:pStyle w:val="a6"/>
              <w:widowControl w:val="0"/>
              <w:shd w:val="clear" w:color="auto" w:fill="FFFFFF"/>
              <w:spacing w:beforeAutospacing="0" w:afterAutospacing="0"/>
              <w:jc w:val="both"/>
            </w:pPr>
            <w:r>
              <w:t xml:space="preserve">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w:t>
            </w:r>
            <w:r w:rsidRPr="00931D04">
              <w:rPr>
                <w:lang w:val="ru-RU"/>
              </w:rPr>
              <w:t>(</w:t>
            </w:r>
            <w:proofErr w:type="spellStart"/>
            <w:r>
              <w:rPr>
                <w:lang w:val="ru-RU"/>
              </w:rPr>
              <w:fldChar w:fldCharType="begin"/>
            </w:r>
            <w:r w:rsidRPr="00931D04">
              <w:rPr>
                <w:lang w:val="ru-RU"/>
              </w:rPr>
              <w:instrText xml:space="preserve"> HYPERLINK "https://nabu.gov.ua/site/assets/files/28246/dodatok_5-1.docx" </w:instrText>
            </w:r>
            <w:r>
              <w:rPr>
                <w:lang w:val="ru-RU"/>
              </w:rPr>
              <w:fldChar w:fldCharType="separate"/>
            </w:r>
            <w:r w:rsidRPr="00931D04">
              <w:rPr>
                <w:rStyle w:val="12"/>
                <w:lang w:val="ru-RU"/>
              </w:rPr>
              <w:t>додаток</w:t>
            </w:r>
            <w:proofErr w:type="spellEnd"/>
            <w:r w:rsidRPr="00931D04">
              <w:rPr>
                <w:rStyle w:val="12"/>
                <w:lang w:val="ru-RU"/>
              </w:rPr>
              <w:t xml:space="preserve"> 5</w:t>
            </w:r>
            <w:r>
              <w:fldChar w:fldCharType="end"/>
            </w:r>
            <w:r w:rsidRPr="00931D04">
              <w:rPr>
                <w:lang w:val="ru-RU"/>
              </w:rPr>
              <w:t>).</w:t>
            </w:r>
          </w:p>
          <w:p w:rsidR="00513C44" w:rsidRPr="00931D04" w:rsidRDefault="00513C44" w:rsidP="00513C44">
            <w:pPr>
              <w:pStyle w:val="11"/>
              <w:widowControl w:val="0"/>
              <w:spacing w:after="23"/>
              <w:ind w:left="11" w:firstLine="589"/>
              <w:jc w:val="both"/>
              <w:rPr>
                <w:sz w:val="10"/>
              </w:rPr>
            </w:pPr>
          </w:p>
          <w:p w:rsidR="00513C44" w:rsidRPr="00931D04" w:rsidRDefault="00513C44" w:rsidP="00513C44">
            <w:pPr>
              <w:pStyle w:val="11"/>
              <w:widowControl w:val="0"/>
              <w:spacing w:after="23"/>
              <w:ind w:left="11" w:firstLine="589"/>
              <w:jc w:val="both"/>
              <w:rPr>
                <w:lang w:val="uk-UA"/>
              </w:rPr>
            </w:pPr>
            <w:r w:rsidRPr="00931D04">
              <w:rPr>
                <w:lang w:val="uk-UA"/>
              </w:rPr>
              <w:t xml:space="preserve">Надіслана особою, яка бажає взяти участь </w:t>
            </w:r>
            <w:r w:rsidRPr="00931D04">
              <w:rPr>
                <w:lang w:val="uk-UA"/>
              </w:rPr>
              <w:br/>
              <w:t xml:space="preserve">у конкурсі, лише заява або резюме не реєструється як вхідний документ та повертається на </w:t>
            </w:r>
            <w:proofErr w:type="spellStart"/>
            <w:r w:rsidRPr="00931D04">
              <w:rPr>
                <w:lang w:val="uk-UA"/>
              </w:rPr>
              <w:t>зворотню</w:t>
            </w:r>
            <w:proofErr w:type="spellEnd"/>
            <w:r w:rsidRPr="00931D04">
              <w:rPr>
                <w:lang w:val="uk-UA"/>
              </w:rPr>
              <w:t xml:space="preserve"> адресу запитувача із зазначенням відповідних коментарів.</w:t>
            </w:r>
          </w:p>
          <w:p w:rsidR="00513C44" w:rsidRPr="00931D04" w:rsidRDefault="00513C44" w:rsidP="00513C44">
            <w:pPr>
              <w:pStyle w:val="a6"/>
              <w:widowControl w:val="0"/>
              <w:shd w:val="clear" w:color="auto" w:fill="FFFFFF"/>
              <w:spacing w:beforeAutospacing="0" w:afterAutospacing="0"/>
              <w:jc w:val="both"/>
              <w:rPr>
                <w:sz w:val="10"/>
                <w:lang w:val="ru-RU"/>
              </w:rPr>
            </w:pPr>
          </w:p>
          <w:p w:rsidR="00513C44" w:rsidRPr="00931D04" w:rsidRDefault="00513C44" w:rsidP="00513C44">
            <w:pPr>
              <w:pStyle w:val="11"/>
              <w:widowControl w:val="0"/>
              <w:spacing w:after="23"/>
              <w:ind w:left="11" w:firstLine="589"/>
              <w:jc w:val="both"/>
              <w:rPr>
                <w:lang w:val="uk-UA"/>
              </w:rPr>
            </w:pPr>
            <w:r w:rsidRPr="00931D04">
              <w:rPr>
                <w:lang w:val="uk-UA"/>
              </w:rPr>
              <w:lastRenderedPageBreak/>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513C44" w:rsidRPr="00931D04" w:rsidRDefault="00513C44" w:rsidP="00513C44">
            <w:pPr>
              <w:pStyle w:val="11"/>
              <w:widowControl w:val="0"/>
              <w:ind w:firstLine="284"/>
              <w:jc w:val="both"/>
              <w:rPr>
                <w:sz w:val="10"/>
                <w:lang w:val="uk-UA"/>
              </w:rPr>
            </w:pPr>
          </w:p>
          <w:p w:rsidR="00513C44" w:rsidRPr="00931D04" w:rsidRDefault="00513C44" w:rsidP="00513C44">
            <w:pPr>
              <w:pStyle w:val="11"/>
              <w:widowControl w:val="0"/>
              <w:tabs>
                <w:tab w:val="left" w:pos="273"/>
              </w:tabs>
              <w:spacing w:line="272" w:lineRule="exact"/>
              <w:ind w:firstLine="601"/>
              <w:jc w:val="both"/>
              <w:rPr>
                <w:lang w:val="uk-UA"/>
              </w:rPr>
            </w:pPr>
            <w:r w:rsidRPr="00931D04">
              <w:rPr>
                <w:lang w:val="uk-UA"/>
              </w:rPr>
              <w:t xml:space="preserve">Зразки заяв розміщені на офіційному </w:t>
            </w:r>
            <w:proofErr w:type="spellStart"/>
            <w:r w:rsidRPr="00931D04">
              <w:rPr>
                <w:lang w:val="uk-UA"/>
              </w:rPr>
              <w:t>вебсайті</w:t>
            </w:r>
            <w:proofErr w:type="spellEnd"/>
            <w:r w:rsidRPr="00931D04">
              <w:rPr>
                <w:lang w:val="uk-UA"/>
              </w:rPr>
              <w:t xml:space="preserve"> Національного бюро (</w:t>
            </w:r>
            <w:hyperlink r:id="rId8" w:history="1">
              <w:r w:rsidRPr="00931D04">
                <w:rPr>
                  <w:rStyle w:val="12"/>
                  <w:lang w:val="uk-UA"/>
                </w:rPr>
                <w:t>https://nabu.gov.ua/poryadok-provedennya-vidkrytogo-konkursu</w:t>
              </w:r>
            </w:hyperlink>
            <w:r w:rsidRPr="00931D04">
              <w:rPr>
                <w:lang w:val="uk-UA"/>
              </w:rPr>
              <w:t xml:space="preserve">  (Порядок проведення відкритого конкурсу, розділ ІІІ).</w:t>
            </w:r>
          </w:p>
          <w:p w:rsidR="00C762C6" w:rsidRPr="00D2774E" w:rsidRDefault="00C762C6" w:rsidP="00C762C6">
            <w:pPr>
              <w:tabs>
                <w:tab w:val="left" w:pos="273"/>
              </w:tabs>
              <w:jc w:val="both"/>
              <w:rPr>
                <w:sz w:val="10"/>
                <w:szCs w:val="10"/>
                <w:lang w:val="uk-UA"/>
              </w:rPr>
            </w:pP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lastRenderedPageBreak/>
              <w:t>3.3</w:t>
            </w:r>
          </w:p>
        </w:tc>
        <w:tc>
          <w:tcPr>
            <w:tcW w:w="3415" w:type="dxa"/>
          </w:tcPr>
          <w:p w:rsidR="00C762C6" w:rsidRPr="00846C1B" w:rsidRDefault="00C762C6" w:rsidP="00C762C6">
            <w:pPr>
              <w:rPr>
                <w:lang w:val="uk-UA"/>
              </w:rPr>
            </w:pPr>
            <w:r w:rsidRPr="00846C1B">
              <w:rPr>
                <w:lang w:val="uk-UA"/>
              </w:rPr>
              <w:t>Термін подання документів</w:t>
            </w:r>
          </w:p>
        </w:tc>
        <w:tc>
          <w:tcPr>
            <w:tcW w:w="6133" w:type="dxa"/>
            <w:gridSpan w:val="2"/>
            <w:vAlign w:val="center"/>
          </w:tcPr>
          <w:p w:rsidR="00C762C6" w:rsidRPr="008E7053" w:rsidRDefault="00C762C6" w:rsidP="00C762C6">
            <w:pPr>
              <w:jc w:val="both"/>
              <w:rPr>
                <w:kern w:val="36"/>
                <w:lang w:val="uk-UA"/>
              </w:rPr>
            </w:pPr>
            <w:r w:rsidRPr="008E7053">
              <w:rPr>
                <w:kern w:val="36"/>
                <w:lang w:val="uk-UA"/>
              </w:rPr>
              <w:t xml:space="preserve">Протягом </w:t>
            </w:r>
            <w:r w:rsidR="00417E6E">
              <w:rPr>
                <w:kern w:val="36"/>
                <w:lang w:val="uk-UA"/>
              </w:rPr>
              <w:t>1</w:t>
            </w:r>
            <w:r w:rsidRPr="008E7053">
              <w:rPr>
                <w:kern w:val="36"/>
                <w:lang w:val="uk-UA"/>
              </w:rPr>
              <w:t xml:space="preserve">0 календарних днів </w:t>
            </w:r>
          </w:p>
          <w:p w:rsidR="00C762C6" w:rsidRPr="00D2774E" w:rsidRDefault="00C762C6" w:rsidP="00C762C6">
            <w:pPr>
              <w:jc w:val="both"/>
              <w:rPr>
                <w:sz w:val="10"/>
                <w:szCs w:val="10"/>
                <w:lang w:val="uk-UA"/>
              </w:rPr>
            </w:pP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3.4</w:t>
            </w:r>
          </w:p>
          <w:p w:rsidR="00C762C6" w:rsidRPr="002F35C2" w:rsidRDefault="00C762C6" w:rsidP="00C762C6">
            <w:pPr>
              <w:jc w:val="center"/>
              <w:rPr>
                <w:caps/>
                <w:lang w:val="uk-UA"/>
              </w:rPr>
            </w:pPr>
          </w:p>
        </w:tc>
        <w:tc>
          <w:tcPr>
            <w:tcW w:w="3415" w:type="dxa"/>
          </w:tcPr>
          <w:p w:rsidR="00C762C6" w:rsidRPr="00846C1B" w:rsidRDefault="00513C44" w:rsidP="00C762C6">
            <w:pPr>
              <w:rPr>
                <w:lang w:val="uk-UA"/>
              </w:rPr>
            </w:pPr>
            <w:r w:rsidRPr="00931D04">
              <w:rPr>
                <w:lang w:val="uk-UA"/>
              </w:rPr>
              <w:t>Адреса, за якою приймаються (на яку надсилаються) документи</w:t>
            </w:r>
          </w:p>
        </w:tc>
        <w:tc>
          <w:tcPr>
            <w:tcW w:w="6133" w:type="dxa"/>
            <w:gridSpan w:val="2"/>
          </w:tcPr>
          <w:p w:rsidR="00513C44" w:rsidRPr="00931D04" w:rsidRDefault="00513C44" w:rsidP="00513C44">
            <w:pPr>
              <w:pStyle w:val="11"/>
              <w:widowControl w:val="0"/>
              <w:jc w:val="both"/>
              <w:rPr>
                <w:lang w:val="uk-UA"/>
              </w:rPr>
            </w:pPr>
            <w:r w:rsidRPr="00931D04">
              <w:rPr>
                <w:lang w:val="uk-UA"/>
              </w:rPr>
              <w:t xml:space="preserve">Офіційна електронна адреса </w:t>
            </w:r>
          </w:p>
          <w:p w:rsidR="00C762C6" w:rsidRPr="00846C1B" w:rsidRDefault="00513C44" w:rsidP="00513C44">
            <w:pPr>
              <w:jc w:val="both"/>
              <w:rPr>
                <w:lang w:val="uk-UA"/>
              </w:rPr>
            </w:pPr>
            <w:r w:rsidRPr="00931D04">
              <w:rPr>
                <w:lang w:val="uk-UA"/>
              </w:rPr>
              <w:t>Національного</w:t>
            </w:r>
            <w:r>
              <w:t xml:space="preserve"> бюро </w:t>
            </w:r>
            <w:r w:rsidRPr="00931D04">
              <w:rPr>
                <w:color w:val="0000FF"/>
                <w:u w:val="single"/>
                <w:lang w:val="uk-UA"/>
              </w:rPr>
              <w:t>document@nabu.gov.ua</w:t>
            </w:r>
          </w:p>
        </w:tc>
      </w:tr>
      <w:tr w:rsidR="00C762C6" w:rsidRPr="00521671"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3.5</w:t>
            </w:r>
          </w:p>
        </w:tc>
        <w:tc>
          <w:tcPr>
            <w:tcW w:w="3415" w:type="dxa"/>
          </w:tcPr>
          <w:p w:rsidR="00C762C6" w:rsidRPr="00846C1B" w:rsidRDefault="00C762C6" w:rsidP="00C762C6">
            <w:pPr>
              <w:rPr>
                <w:lang w:val="uk-UA"/>
              </w:rPr>
            </w:pPr>
            <w:r w:rsidRPr="00846C1B">
              <w:rPr>
                <w:lang w:val="uk-UA"/>
              </w:rPr>
              <w:t>Контактні дані</w:t>
            </w:r>
          </w:p>
        </w:tc>
        <w:tc>
          <w:tcPr>
            <w:tcW w:w="6133" w:type="dxa"/>
            <w:gridSpan w:val="2"/>
          </w:tcPr>
          <w:p w:rsidR="00C762C6" w:rsidRDefault="00C762C6" w:rsidP="00C762C6">
            <w:pPr>
              <w:jc w:val="both"/>
              <w:rPr>
                <w:lang w:val="uk-UA"/>
              </w:rPr>
            </w:pPr>
            <w:r w:rsidRPr="0053580D">
              <w:rPr>
                <w:b/>
                <w:bCs/>
                <w:lang w:val="uk-UA"/>
              </w:rPr>
              <w:t>E-</w:t>
            </w:r>
            <w:proofErr w:type="spellStart"/>
            <w:r w:rsidRPr="0053580D">
              <w:rPr>
                <w:b/>
                <w:bCs/>
                <w:lang w:val="uk-UA"/>
              </w:rPr>
              <w:t>mail</w:t>
            </w:r>
            <w:proofErr w:type="spellEnd"/>
            <w:r w:rsidRPr="0053580D">
              <w:rPr>
                <w:b/>
                <w:bCs/>
                <w:lang w:val="uk-UA"/>
              </w:rPr>
              <w:t>:</w:t>
            </w:r>
            <w:r>
              <w:rPr>
                <w:lang w:val="uk-UA"/>
              </w:rPr>
              <w:t xml:space="preserve"> </w:t>
            </w:r>
            <w:hyperlink r:id="rId9" w:history="1">
              <w:r w:rsidRPr="000C3BDB">
                <w:rPr>
                  <w:rStyle w:val="a3"/>
                  <w:lang w:val="en-US"/>
                </w:rPr>
                <w:t>commission1</w:t>
              </w:r>
              <w:r w:rsidRPr="000C3BDB">
                <w:rPr>
                  <w:rStyle w:val="a3"/>
                  <w:lang w:val="uk-UA"/>
                </w:rPr>
                <w:t>@nabu.gov.ua</w:t>
              </w:r>
            </w:hyperlink>
            <w:r w:rsidRPr="00C62142">
              <w:rPr>
                <w:lang w:val="uk-UA"/>
              </w:rPr>
              <w:t xml:space="preserve"> </w:t>
            </w:r>
          </w:p>
          <w:p w:rsidR="00C762C6" w:rsidRPr="00FF37E1" w:rsidRDefault="00C762C6" w:rsidP="00C762C6">
            <w:pPr>
              <w:jc w:val="both"/>
              <w:rPr>
                <w:lang w:val="en-US"/>
              </w:rPr>
            </w:pPr>
            <w:r w:rsidRPr="00C62142">
              <w:rPr>
                <w:lang w:val="uk-UA"/>
              </w:rPr>
              <w:t>(044) 246-3</w:t>
            </w:r>
            <w:r>
              <w:rPr>
                <w:lang w:val="en-US"/>
              </w:rPr>
              <w:t>1</w:t>
            </w:r>
            <w:r w:rsidRPr="00C62142">
              <w:rPr>
                <w:lang w:val="uk-UA"/>
              </w:rPr>
              <w:t>-</w:t>
            </w:r>
            <w:r>
              <w:rPr>
                <w:lang w:val="en-US"/>
              </w:rPr>
              <w:t>22</w:t>
            </w:r>
          </w:p>
          <w:p w:rsidR="00C762C6" w:rsidRPr="00D2774E" w:rsidRDefault="00C762C6" w:rsidP="00C762C6">
            <w:pPr>
              <w:jc w:val="both"/>
              <w:rPr>
                <w:sz w:val="10"/>
                <w:szCs w:val="10"/>
                <w:lang w:val="uk-UA"/>
              </w:rPr>
            </w:pP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3.6</w:t>
            </w:r>
          </w:p>
        </w:tc>
        <w:tc>
          <w:tcPr>
            <w:tcW w:w="3415" w:type="dxa"/>
          </w:tcPr>
          <w:p w:rsidR="00C762C6" w:rsidRPr="00872580" w:rsidRDefault="00C762C6" w:rsidP="00C762C6">
            <w:pPr>
              <w:rPr>
                <w:lang w:val="uk-UA"/>
              </w:rPr>
            </w:pPr>
            <w:r w:rsidRPr="00521671">
              <w:rPr>
                <w:lang w:val="uk-UA"/>
              </w:rPr>
              <w:t>Умови оплати праці</w:t>
            </w:r>
          </w:p>
        </w:tc>
        <w:tc>
          <w:tcPr>
            <w:tcW w:w="6133" w:type="dxa"/>
            <w:gridSpan w:val="2"/>
            <w:shd w:val="clear" w:color="auto" w:fill="auto"/>
          </w:tcPr>
          <w:p w:rsidR="00C762C6" w:rsidRPr="006F0FB3" w:rsidRDefault="00C762C6" w:rsidP="00C762C6">
            <w:pPr>
              <w:shd w:val="clear" w:color="auto" w:fill="FFFFFF" w:themeFill="background1"/>
              <w:jc w:val="both"/>
              <w:rPr>
                <w:kern w:val="36"/>
                <w:lang w:val="uk-UA"/>
              </w:rPr>
            </w:pPr>
            <w:r w:rsidRPr="006F0FB3">
              <w:rPr>
                <w:kern w:val="36"/>
                <w:lang w:val="uk-UA"/>
              </w:rPr>
              <w:t xml:space="preserve">Посадовий оклад: </w:t>
            </w:r>
            <w:r w:rsidR="00FE35FA" w:rsidRPr="00897301">
              <w:rPr>
                <w:kern w:val="36"/>
              </w:rPr>
              <w:t>79 939</w:t>
            </w:r>
            <w:r>
              <w:rPr>
                <w:kern w:val="36"/>
                <w:lang w:val="uk-UA"/>
              </w:rPr>
              <w:t>,00</w:t>
            </w:r>
            <w:r w:rsidR="00934087">
              <w:rPr>
                <w:kern w:val="36"/>
                <w:lang w:val="uk-UA"/>
              </w:rPr>
              <w:t xml:space="preserve"> грн.*</w:t>
            </w:r>
          </w:p>
          <w:p w:rsidR="00C762C6" w:rsidRPr="006F0FB3" w:rsidRDefault="00C762C6" w:rsidP="00C762C6">
            <w:pPr>
              <w:jc w:val="both"/>
              <w:rPr>
                <w:kern w:val="36"/>
                <w:sz w:val="12"/>
                <w:lang w:val="uk-UA"/>
              </w:rPr>
            </w:pPr>
          </w:p>
          <w:p w:rsidR="00C762C6" w:rsidRDefault="00C762C6" w:rsidP="00C762C6">
            <w:pPr>
              <w:jc w:val="both"/>
              <w:rPr>
                <w:kern w:val="36"/>
                <w:lang w:val="uk-UA"/>
              </w:rPr>
            </w:pPr>
            <w:r w:rsidRPr="006F0FB3">
              <w:rPr>
                <w:kern w:val="36"/>
                <w:lang w:val="uk-UA"/>
              </w:rPr>
              <w:t>Доплати: відповідно до статті 23 Закону України «Про Національне антикорупційне бюро України</w:t>
            </w:r>
          </w:p>
          <w:p w:rsidR="00C762C6" w:rsidRPr="0080028A" w:rsidRDefault="00C762C6" w:rsidP="00C762C6">
            <w:pPr>
              <w:jc w:val="both"/>
              <w:rPr>
                <w:kern w:val="36"/>
                <w:sz w:val="10"/>
                <w:szCs w:val="10"/>
              </w:rPr>
            </w:pP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3.7</w:t>
            </w:r>
          </w:p>
        </w:tc>
        <w:tc>
          <w:tcPr>
            <w:tcW w:w="3415" w:type="dxa"/>
          </w:tcPr>
          <w:p w:rsidR="00C762C6" w:rsidRPr="00521671" w:rsidRDefault="00C762C6" w:rsidP="00C762C6">
            <w:pPr>
              <w:rPr>
                <w:lang w:val="uk-UA"/>
              </w:rPr>
            </w:pPr>
            <w:r>
              <w:rPr>
                <w:lang w:val="uk-UA"/>
              </w:rPr>
              <w:t>Місце проведення конкурсу</w:t>
            </w:r>
          </w:p>
        </w:tc>
        <w:tc>
          <w:tcPr>
            <w:tcW w:w="6133" w:type="dxa"/>
            <w:gridSpan w:val="2"/>
          </w:tcPr>
          <w:p w:rsidR="00C762C6" w:rsidRPr="006F0FB3" w:rsidRDefault="00C762C6" w:rsidP="003F23AF">
            <w:pPr>
              <w:jc w:val="both"/>
              <w:rPr>
                <w:lang w:val="uk-UA"/>
              </w:rPr>
            </w:pPr>
            <w:r w:rsidRPr="00DF705D">
              <w:rPr>
                <w:lang w:val="uk-UA"/>
              </w:rPr>
              <w:t xml:space="preserve">м. Київ, вул. </w:t>
            </w:r>
            <w:r w:rsidR="003F23AF">
              <w:rPr>
                <w:lang w:val="uk-UA"/>
              </w:rPr>
              <w:t>Дениса Монастирського</w:t>
            </w:r>
            <w:r w:rsidR="00522DF0">
              <w:rPr>
                <w:lang w:val="uk-UA"/>
              </w:rPr>
              <w:t xml:space="preserve"> (Василя Сурикова)</w:t>
            </w:r>
            <w:r w:rsidRPr="00DF705D">
              <w:rPr>
                <w:lang w:val="uk-UA"/>
              </w:rPr>
              <w:t>, 3 (адміністративна будівля Національного бюро)</w:t>
            </w:r>
          </w:p>
        </w:tc>
      </w:tr>
    </w:tbl>
    <w:p w:rsidR="00E07ABB" w:rsidRDefault="00E07ABB" w:rsidP="00E07ABB">
      <w:pPr>
        <w:jc w:val="center"/>
        <w:rPr>
          <w:lang w:val="uk-UA"/>
        </w:rPr>
      </w:pPr>
      <w:r w:rsidRPr="00872580">
        <w:rPr>
          <w:lang w:val="uk-UA"/>
        </w:rPr>
        <w:t xml:space="preserve"> </w:t>
      </w:r>
    </w:p>
    <w:p w:rsidR="00A422ED" w:rsidRPr="006F0FB3" w:rsidRDefault="00127DC8" w:rsidP="006F0FB3">
      <w:pPr>
        <w:ind w:firstLine="708"/>
        <w:jc w:val="both"/>
        <w:rPr>
          <w:lang w:val="uk-UA"/>
        </w:rPr>
      </w:pPr>
      <w:r w:rsidRPr="006F0FB3">
        <w:rPr>
          <w:kern w:val="36"/>
          <w:lang w:val="uk-UA"/>
        </w:rPr>
        <w:t>*</w:t>
      </w:r>
      <w:r w:rsidR="00E07ABB" w:rsidRPr="00CA1695">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6F0FB3"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24F5D"/>
    <w:rsid w:val="000742E2"/>
    <w:rsid w:val="000D7785"/>
    <w:rsid w:val="00127DC8"/>
    <w:rsid w:val="001566F0"/>
    <w:rsid w:val="001651AC"/>
    <w:rsid w:val="001E4284"/>
    <w:rsid w:val="00210F0A"/>
    <w:rsid w:val="00223CED"/>
    <w:rsid w:val="0025710C"/>
    <w:rsid w:val="00261DF1"/>
    <w:rsid w:val="0027379B"/>
    <w:rsid w:val="00287B73"/>
    <w:rsid w:val="00297186"/>
    <w:rsid w:val="002A588C"/>
    <w:rsid w:val="002E7477"/>
    <w:rsid w:val="0032719F"/>
    <w:rsid w:val="00361FA0"/>
    <w:rsid w:val="003643ED"/>
    <w:rsid w:val="003B032C"/>
    <w:rsid w:val="003C1357"/>
    <w:rsid w:val="003E0235"/>
    <w:rsid w:val="003F23AF"/>
    <w:rsid w:val="003F36C1"/>
    <w:rsid w:val="004031A3"/>
    <w:rsid w:val="00417E6E"/>
    <w:rsid w:val="0048052C"/>
    <w:rsid w:val="00493E80"/>
    <w:rsid w:val="004E50AE"/>
    <w:rsid w:val="004F3B07"/>
    <w:rsid w:val="00504CD0"/>
    <w:rsid w:val="00513C44"/>
    <w:rsid w:val="00522DF0"/>
    <w:rsid w:val="00543234"/>
    <w:rsid w:val="0054527B"/>
    <w:rsid w:val="005461ED"/>
    <w:rsid w:val="00554448"/>
    <w:rsid w:val="005A4371"/>
    <w:rsid w:val="005A54A0"/>
    <w:rsid w:val="005D2181"/>
    <w:rsid w:val="005D4C20"/>
    <w:rsid w:val="005D7B07"/>
    <w:rsid w:val="00637E9B"/>
    <w:rsid w:val="006A1211"/>
    <w:rsid w:val="006E001B"/>
    <w:rsid w:val="006F0FB3"/>
    <w:rsid w:val="007049C3"/>
    <w:rsid w:val="007A7411"/>
    <w:rsid w:val="00820A1C"/>
    <w:rsid w:val="008247E3"/>
    <w:rsid w:val="008379D9"/>
    <w:rsid w:val="00883034"/>
    <w:rsid w:val="00884AE1"/>
    <w:rsid w:val="00897301"/>
    <w:rsid w:val="008B0F79"/>
    <w:rsid w:val="008B3A11"/>
    <w:rsid w:val="008D3893"/>
    <w:rsid w:val="008E7053"/>
    <w:rsid w:val="008F4277"/>
    <w:rsid w:val="00911620"/>
    <w:rsid w:val="009333B7"/>
    <w:rsid w:val="00934087"/>
    <w:rsid w:val="00942A1A"/>
    <w:rsid w:val="00943831"/>
    <w:rsid w:val="0095159D"/>
    <w:rsid w:val="00973D64"/>
    <w:rsid w:val="00985B90"/>
    <w:rsid w:val="00991542"/>
    <w:rsid w:val="00A0122B"/>
    <w:rsid w:val="00A277DA"/>
    <w:rsid w:val="00A401EE"/>
    <w:rsid w:val="00A6169A"/>
    <w:rsid w:val="00AA0E86"/>
    <w:rsid w:val="00AA3A42"/>
    <w:rsid w:val="00AE4796"/>
    <w:rsid w:val="00AF5FF4"/>
    <w:rsid w:val="00B00D2D"/>
    <w:rsid w:val="00B26A47"/>
    <w:rsid w:val="00B46F58"/>
    <w:rsid w:val="00B578B6"/>
    <w:rsid w:val="00BB69F4"/>
    <w:rsid w:val="00BD3A2A"/>
    <w:rsid w:val="00C01E76"/>
    <w:rsid w:val="00C762C6"/>
    <w:rsid w:val="00CB1716"/>
    <w:rsid w:val="00CB5EB3"/>
    <w:rsid w:val="00CC4F97"/>
    <w:rsid w:val="00D07057"/>
    <w:rsid w:val="00D208C5"/>
    <w:rsid w:val="00D20AD2"/>
    <w:rsid w:val="00D2528B"/>
    <w:rsid w:val="00D4380A"/>
    <w:rsid w:val="00D63514"/>
    <w:rsid w:val="00D647D3"/>
    <w:rsid w:val="00D96E67"/>
    <w:rsid w:val="00DE3A0C"/>
    <w:rsid w:val="00E07ABB"/>
    <w:rsid w:val="00E61B2A"/>
    <w:rsid w:val="00E717B2"/>
    <w:rsid w:val="00EC0ABF"/>
    <w:rsid w:val="00EC5681"/>
    <w:rsid w:val="00EC7B96"/>
    <w:rsid w:val="00EE0E70"/>
    <w:rsid w:val="00F25B4B"/>
    <w:rsid w:val="00F5045E"/>
    <w:rsid w:val="00FE0E66"/>
    <w:rsid w:val="00FE35FA"/>
    <w:rsid w:val="00FF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FCB7"/>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nhideWhenUsed/>
    <w:qFormat/>
    <w:rsid w:val="003B032C"/>
    <w:pPr>
      <w:spacing w:before="100" w:beforeAutospacing="1" w:after="100" w:afterAutospacing="1"/>
    </w:pPr>
    <w:rPr>
      <w:rFonts w:eastAsia="Times New Roman"/>
      <w:lang w:val="uk-UA" w:eastAsia="uk-UA"/>
    </w:rPr>
  </w:style>
  <w:style w:type="character" w:styleId="a7">
    <w:name w:val="FollowedHyperlink"/>
    <w:basedOn w:val="a0"/>
    <w:uiPriority w:val="99"/>
    <w:semiHidden/>
    <w:unhideWhenUsed/>
    <w:rsid w:val="005D7B07"/>
    <w:rPr>
      <w:color w:val="954F72" w:themeColor="followedHyperlink"/>
      <w:u w:val="single"/>
    </w:rPr>
  </w:style>
  <w:style w:type="paragraph" w:customStyle="1" w:styleId="Default">
    <w:name w:val="Default"/>
    <w:rsid w:val="002E7477"/>
    <w:pPr>
      <w:autoSpaceDE w:val="0"/>
      <w:autoSpaceDN w:val="0"/>
      <w:adjustRightInd w:val="0"/>
      <w:spacing w:after="0" w:line="240" w:lineRule="auto"/>
    </w:pPr>
    <w:rPr>
      <w:rFonts w:cs="Times New Roman"/>
      <w:color w:val="000000"/>
      <w:szCs w:val="24"/>
    </w:rPr>
  </w:style>
  <w:style w:type="paragraph" w:customStyle="1" w:styleId="11">
    <w:name w:val="Звичайний1"/>
    <w:qFormat/>
    <w:rsid w:val="00513C44"/>
    <w:pPr>
      <w:pBdr>
        <w:top w:val="nil"/>
        <w:left w:val="nil"/>
        <w:bottom w:val="nil"/>
        <w:right w:val="nil"/>
        <w:between w:val="nil"/>
      </w:pBdr>
      <w:spacing w:after="0" w:line="240" w:lineRule="auto"/>
    </w:pPr>
    <w:rPr>
      <w:rFonts w:eastAsia="Times New Roman" w:cs="Calibri"/>
      <w:szCs w:val="20"/>
      <w:lang w:val="ru-RU" w:eastAsia="uk-UA"/>
    </w:rPr>
  </w:style>
  <w:style w:type="character" w:customStyle="1" w:styleId="12">
    <w:name w:val="Гіперпосилання1"/>
    <w:rsid w:val="00513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300379508">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208184975">
      <w:bodyDiv w:val="1"/>
      <w:marLeft w:val="0"/>
      <w:marRight w:val="0"/>
      <w:marTop w:val="0"/>
      <w:marBottom w:val="0"/>
      <w:divBdr>
        <w:top w:val="none" w:sz="0" w:space="0" w:color="auto"/>
        <w:left w:val="none" w:sz="0" w:space="0" w:color="auto"/>
        <w:bottom w:val="none" w:sz="0" w:space="0" w:color="auto"/>
        <w:right w:val="none" w:sz="0" w:space="0" w:color="auto"/>
      </w:divBdr>
    </w:div>
    <w:div w:id="14497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ettings" Target="settings.xml"/><Relationship Id="rId7" Type="http://schemas.openxmlformats.org/officeDocument/2006/relationships/hyperlink" Target="https://nabu.gov.ua/site/assets/files/28246/dodatok_4-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site/assets/files/28246/dodatok_3-2.doc" TargetMode="External"/><Relationship Id="rId11" Type="http://schemas.openxmlformats.org/officeDocument/2006/relationships/theme" Target="theme/theme1.xml"/><Relationship Id="rId5" Type="http://schemas.openxmlformats.org/officeDocument/2006/relationships/hyperlink" Target="https://nabu.gov.ua/perelik-pytan-do-kvalifikaciynogo-ispyt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7021</Words>
  <Characters>4002</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Медина Олена Степанівна</cp:lastModifiedBy>
  <cp:revision>12</cp:revision>
  <dcterms:created xsi:type="dcterms:W3CDTF">2024-02-01T17:15:00Z</dcterms:created>
  <dcterms:modified xsi:type="dcterms:W3CDTF">2024-02-09T10:40:00Z</dcterms:modified>
</cp:coreProperties>
</file>