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A87B12" w:rsidRDefault="00985B90" w:rsidP="00A87B1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="00277B80">
        <w:rPr>
          <w:b/>
          <w:sz w:val="28"/>
          <w:szCs w:val="28"/>
          <w:lang w:val="uk-UA"/>
        </w:rPr>
        <w:t xml:space="preserve">Старший </w:t>
      </w:r>
      <w:r w:rsidR="00A87B12">
        <w:rPr>
          <w:b/>
          <w:sz w:val="28"/>
          <w:szCs w:val="28"/>
          <w:lang w:val="uk-UA"/>
        </w:rPr>
        <w:t xml:space="preserve">детектив </w:t>
      </w:r>
      <w:r w:rsidR="00A87B12">
        <w:rPr>
          <w:sz w:val="28"/>
          <w:szCs w:val="28"/>
          <w:lang w:val="uk-UA"/>
        </w:rPr>
        <w:t xml:space="preserve">– </w:t>
      </w:r>
      <w:r w:rsidR="001A0999">
        <w:rPr>
          <w:b/>
          <w:sz w:val="28"/>
          <w:szCs w:val="28"/>
          <w:lang w:val="uk-UA"/>
        </w:rPr>
        <w:t>керівник В</w:t>
      </w:r>
      <w:r w:rsidR="00A87B12" w:rsidRPr="00A87B12">
        <w:rPr>
          <w:b/>
          <w:sz w:val="28"/>
          <w:szCs w:val="28"/>
          <w:lang w:val="uk-UA"/>
        </w:rPr>
        <w:t>ідділу детективів з цифрових розслідувань та управління кримінальними даними</w:t>
      </w:r>
      <w:r w:rsidR="006B235A" w:rsidRPr="006B235A">
        <w:rPr>
          <w:b/>
          <w:sz w:val="28"/>
          <w:szCs w:val="28"/>
          <w:lang w:val="uk-UA"/>
        </w:rPr>
        <w:t xml:space="preserve"> Управління кримінального аналізу та фінансових розслідувань</w:t>
      </w:r>
      <w:r w:rsidRPr="001651AC">
        <w:rPr>
          <w:b/>
          <w:sz w:val="28"/>
          <w:szCs w:val="28"/>
          <w:lang w:val="uk-UA"/>
        </w:rPr>
        <w:t>»</w:t>
      </w:r>
      <w:r w:rsidR="00A87B12">
        <w:rPr>
          <w:b/>
          <w:sz w:val="28"/>
          <w:szCs w:val="28"/>
          <w:lang w:val="uk-UA"/>
        </w:rPr>
        <w:t xml:space="preserve"> </w:t>
      </w:r>
    </w:p>
    <w:p w:rsidR="00E07ABB" w:rsidRPr="00A87B12" w:rsidRDefault="00985B90" w:rsidP="00A87B1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0C6472">
      <w:pPr>
        <w:shd w:val="clear" w:color="auto" w:fill="FFFFFF" w:themeFill="background1"/>
        <w:ind w:hanging="284"/>
        <w:jc w:val="center"/>
        <w:rPr>
          <w:bCs/>
          <w:lang w:val="uk-UA"/>
        </w:rPr>
      </w:pPr>
    </w:p>
    <w:p w:rsidR="002A588C" w:rsidRDefault="002A588C" w:rsidP="000C6472">
      <w:pPr>
        <w:shd w:val="clear" w:color="auto" w:fill="FFFFFF" w:themeFill="background1"/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CD3DA7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CD3DA7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E07ABB" w:rsidP="000C6472">
            <w:pPr>
              <w:shd w:val="clear" w:color="auto" w:fill="FFFFFF" w:themeFill="background1"/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      </w:t>
            </w:r>
            <w:r w:rsidR="00B26A47">
              <w:rPr>
                <w:b/>
                <w:lang w:val="uk-UA"/>
              </w:rPr>
              <w:t xml:space="preserve">                     </w:t>
            </w:r>
            <w:r w:rsidR="005D7B07">
              <w:rPr>
                <w:b/>
                <w:lang w:val="uk-UA"/>
              </w:rPr>
              <w:t>Семен КРИВОНОС</w:t>
            </w:r>
          </w:p>
        </w:tc>
      </w:tr>
      <w:tr w:rsidR="00E07ABB" w:rsidRPr="00B7070A" w:rsidTr="00CD3DA7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0C6472">
            <w:pPr>
              <w:shd w:val="clear" w:color="auto" w:fill="FFFFFF" w:themeFill="background1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0C6472">
            <w:pPr>
              <w:shd w:val="clear" w:color="auto" w:fill="FFFFFF" w:themeFill="background1"/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CD3DA7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2640D8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8B0F79">
              <w:rPr>
                <w:lang w:val="uk-UA"/>
              </w:rPr>
              <w:t>__</w:t>
            </w:r>
            <w:r>
              <w:rPr>
                <w:lang w:val="uk-UA"/>
              </w:rPr>
              <w:t>_</w:t>
            </w:r>
            <w:r w:rsidR="002A588C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2640D8">
              <w:rPr>
                <w:lang w:val="uk-UA"/>
              </w:rPr>
              <w:t>березня</w:t>
            </w:r>
            <w:r>
              <w:rPr>
                <w:lang w:val="uk-UA"/>
              </w:rPr>
              <w:t xml:space="preserve"> 202</w:t>
            </w:r>
            <w:r w:rsidR="00D647D3">
              <w:rPr>
                <w:lang w:val="uk-UA"/>
              </w:rPr>
              <w:t>4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0C6472">
      <w:pPr>
        <w:shd w:val="clear" w:color="auto" w:fill="FFFFFF" w:themeFill="background1"/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2A588C" w:rsidP="000C6472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872580" w:rsidRDefault="00E07ABB" w:rsidP="000C647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1A0999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1A0999" w:rsidRPr="00872580" w:rsidRDefault="001A0999" w:rsidP="001A0999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1A0999" w:rsidRPr="00872580" w:rsidRDefault="001A0999" w:rsidP="001A0999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</w:tcPr>
          <w:p w:rsidR="001A0999" w:rsidRDefault="001A0999" w:rsidP="001A099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1A0999" w:rsidRPr="00872580" w:rsidRDefault="001A0999" w:rsidP="001A099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985B90" w:rsidRPr="001A099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0C6472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180F0D" w:rsidRDefault="00C44040" w:rsidP="000C6472">
            <w:pPr>
              <w:shd w:val="clear" w:color="auto" w:fill="FFFFFF" w:themeFill="background1"/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Відділ детективів </w:t>
            </w:r>
            <w:r w:rsidRPr="00C44040">
              <w:rPr>
                <w:bCs/>
                <w:lang w:val="uk-UA"/>
              </w:rPr>
              <w:t xml:space="preserve">з цифрових розслідувань та управління кримінальними даними </w:t>
            </w:r>
            <w:r w:rsidR="008F4277" w:rsidRPr="008F4277">
              <w:rPr>
                <w:bCs/>
                <w:lang w:val="uk-UA"/>
              </w:rPr>
              <w:t>Управління кримінального аналізу та фінансових розслідувань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3C0919" w:rsidRDefault="003C0919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 w:rsidRPr="00CD3DA7">
              <w:rPr>
                <w:bCs/>
                <w:lang w:val="uk-UA"/>
              </w:rPr>
              <w:t>Старший детектив - керівник відділу</w:t>
            </w:r>
          </w:p>
        </w:tc>
      </w:tr>
      <w:tr w:rsidR="00E07ABB" w:rsidRPr="00872580" w:rsidTr="004D545B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E07ABB" w:rsidRPr="00872580" w:rsidRDefault="00E07ABB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  <w:shd w:val="clear" w:color="auto" w:fill="FFFFFF" w:themeFill="background1"/>
          </w:tcPr>
          <w:p w:rsidR="00E07ABB" w:rsidRPr="00FA0179" w:rsidRDefault="00E07ABB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894" w:type="dxa"/>
            <w:shd w:val="clear" w:color="auto" w:fill="FFFFFF" w:themeFill="background1"/>
          </w:tcPr>
          <w:p w:rsidR="00E07ABB" w:rsidRPr="00CD3DA7" w:rsidRDefault="00CD3DA7" w:rsidP="000C6472">
            <w:pPr>
              <w:shd w:val="clear" w:color="auto" w:fill="FFFFFF" w:themeFill="background1"/>
              <w:rPr>
                <w:bCs/>
                <w:lang w:val="uk-UA"/>
              </w:rPr>
            </w:pPr>
            <w:r w:rsidRPr="00CD3DA7">
              <w:rPr>
                <w:bCs/>
                <w:lang w:val="uk-UA"/>
              </w:rPr>
              <w:t>Особа начальницького</w:t>
            </w:r>
            <w:bookmarkStart w:id="0" w:name="_GoBack"/>
            <w:bookmarkEnd w:id="0"/>
            <w:r w:rsidRPr="00CD3DA7">
              <w:rPr>
                <w:bCs/>
                <w:lang w:val="uk-UA"/>
              </w:rPr>
              <w:t xml:space="preserve"> складу Національного бюро</w:t>
            </w:r>
          </w:p>
        </w:tc>
      </w:tr>
      <w:tr w:rsidR="00985B90" w:rsidRPr="001A0999" w:rsidTr="004D545B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985B90" w:rsidRPr="00872580" w:rsidRDefault="00985B90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  <w:shd w:val="clear" w:color="auto" w:fill="FFFFFF" w:themeFill="background1"/>
          </w:tcPr>
          <w:p w:rsidR="00985B90" w:rsidRPr="00872580" w:rsidRDefault="00985B90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894" w:type="dxa"/>
            <w:shd w:val="clear" w:color="auto" w:fill="FFFFFF" w:themeFill="background1"/>
          </w:tcPr>
          <w:p w:rsidR="00CD3DA7" w:rsidRPr="00A277DA" w:rsidRDefault="00F71E5E" w:rsidP="001A0999">
            <w:pPr>
              <w:pStyle w:val="consplusnormal"/>
              <w:shd w:val="clear" w:color="auto" w:fill="FFFFFF" w:themeFill="background1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EC396A">
              <w:t xml:space="preserve">Забезпечення виконання покладених на </w:t>
            </w:r>
            <w:r w:rsidR="00A87B12" w:rsidRPr="00A87B12">
              <w:t>відділу детективів з цифрових розслідувань та управління кримінальними даними</w:t>
            </w:r>
            <w:r w:rsidRPr="00EC396A">
              <w:t xml:space="preserve"> </w:t>
            </w:r>
            <w:r w:rsidRPr="008F4277">
              <w:rPr>
                <w:bCs/>
              </w:rPr>
              <w:t>Управління кримінального аналізу та фінансових розслідувань</w:t>
            </w:r>
            <w:r>
              <w:rPr>
                <w:bCs/>
              </w:rPr>
              <w:t xml:space="preserve"> завдань</w:t>
            </w:r>
            <w:r w:rsidRPr="00EC396A">
              <w:t xml:space="preserve">, визначених </w:t>
            </w:r>
            <w:r w:rsidRPr="00EC396A">
              <w:rPr>
                <w:bCs/>
              </w:rPr>
              <w:t xml:space="preserve">Положенням про </w:t>
            </w:r>
            <w:r w:rsidRPr="008F4277">
              <w:rPr>
                <w:bCs/>
              </w:rPr>
              <w:t>Управління кримінального аналізу та фінансових розслідувань</w:t>
            </w:r>
            <w:r w:rsidRPr="00EC396A">
              <w:rPr>
                <w:bCs/>
              </w:rPr>
              <w:t xml:space="preserve"> Національного </w:t>
            </w:r>
            <w:r w:rsidR="001A0999">
              <w:rPr>
                <w:bCs/>
              </w:rPr>
              <w:t>бюро</w:t>
            </w:r>
          </w:p>
        </w:tc>
      </w:tr>
      <w:tr w:rsidR="00A277DA" w:rsidRPr="00FD2879" w:rsidTr="004D545B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A277DA" w:rsidRPr="00C46C49" w:rsidRDefault="00A277DA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  <w:shd w:val="clear" w:color="auto" w:fill="FFFFFF" w:themeFill="background1"/>
          </w:tcPr>
          <w:p w:rsidR="00A277DA" w:rsidRPr="00C46C49" w:rsidRDefault="004D545B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 w:rsidRPr="00C46C4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  <w:shd w:val="clear" w:color="auto" w:fill="FFFFFF" w:themeFill="background1"/>
          </w:tcPr>
          <w:p w:rsidR="00F71E5E" w:rsidRPr="00F71E5E" w:rsidRDefault="00CD3DA7" w:rsidP="00F71E5E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9">
              <w:rPr>
                <w:rFonts w:ascii="Times New Roman" w:hAnsi="Times New Roman"/>
                <w:sz w:val="24"/>
                <w:szCs w:val="24"/>
              </w:rPr>
              <w:t xml:space="preserve">здійснення керівництва </w:t>
            </w:r>
            <w:r w:rsidR="00636EB9" w:rsidRPr="00636EB9">
              <w:rPr>
                <w:rFonts w:ascii="Times New Roman" w:hAnsi="Times New Roman"/>
                <w:sz w:val="24"/>
                <w:szCs w:val="24"/>
              </w:rPr>
              <w:t xml:space="preserve">відділом </w:t>
            </w:r>
            <w:r w:rsidR="00F71E5E">
              <w:rPr>
                <w:rFonts w:ascii="Times New Roman" w:hAnsi="Times New Roman"/>
                <w:sz w:val="24"/>
                <w:szCs w:val="24"/>
              </w:rPr>
              <w:t xml:space="preserve">з метою </w:t>
            </w:r>
            <w:r w:rsidR="00F71E5E" w:rsidRPr="00F71E5E">
              <w:rPr>
                <w:rFonts w:ascii="Times New Roman" w:hAnsi="Times New Roman"/>
                <w:sz w:val="24"/>
                <w:szCs w:val="24"/>
              </w:rPr>
              <w:t>забезпечення ефективної діяльності підлеглих працівників, направленої на інформаційн</w:t>
            </w:r>
            <w:r w:rsidR="005D3375">
              <w:rPr>
                <w:rFonts w:ascii="Times New Roman" w:hAnsi="Times New Roman"/>
                <w:sz w:val="24"/>
                <w:szCs w:val="24"/>
              </w:rPr>
              <w:t>о-аналітичне</w:t>
            </w:r>
            <w:r w:rsidR="00F71E5E" w:rsidRPr="00F71E5E">
              <w:rPr>
                <w:rFonts w:ascii="Times New Roman" w:hAnsi="Times New Roman"/>
                <w:sz w:val="24"/>
                <w:szCs w:val="24"/>
              </w:rPr>
              <w:t xml:space="preserve"> забезпечення досудового розслідування кримінальних корупційних правопорушень, віднесених</w:t>
            </w:r>
            <w:r w:rsidR="005D3375">
              <w:rPr>
                <w:rFonts w:ascii="Times New Roman" w:hAnsi="Times New Roman"/>
                <w:sz w:val="24"/>
                <w:szCs w:val="24"/>
              </w:rPr>
              <w:t xml:space="preserve"> до підслідності Національного бюро</w:t>
            </w:r>
            <w:r w:rsidR="00F71E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6EB9" w:rsidRDefault="00CD3DA7" w:rsidP="005D337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9">
              <w:rPr>
                <w:rFonts w:ascii="Times New Roman" w:hAnsi="Times New Roman"/>
                <w:sz w:val="24"/>
                <w:szCs w:val="24"/>
              </w:rPr>
              <w:t xml:space="preserve">організація, забезпечення та контроль за своєчасним, якісним та ефективним виконанням </w:t>
            </w:r>
            <w:r w:rsidR="00636EB9">
              <w:rPr>
                <w:rFonts w:ascii="Times New Roman" w:hAnsi="Times New Roman"/>
                <w:sz w:val="24"/>
                <w:szCs w:val="24"/>
              </w:rPr>
              <w:t xml:space="preserve">підлеглими працівниками </w:t>
            </w:r>
            <w:r w:rsidRPr="00636EB9">
              <w:rPr>
                <w:rFonts w:ascii="Times New Roman" w:hAnsi="Times New Roman"/>
                <w:sz w:val="24"/>
                <w:szCs w:val="24"/>
              </w:rPr>
              <w:t>обов’язків, покладених посадовими інструкціями, н</w:t>
            </w:r>
            <w:r w:rsidR="00636EB9">
              <w:rPr>
                <w:rFonts w:ascii="Times New Roman" w:hAnsi="Times New Roman"/>
                <w:sz w:val="24"/>
                <w:szCs w:val="24"/>
              </w:rPr>
              <w:t xml:space="preserve">аказів, розпоряджень, </w:t>
            </w:r>
            <w:r w:rsidR="005D3375" w:rsidRPr="005D3375">
              <w:rPr>
                <w:rFonts w:ascii="Times New Roman" w:hAnsi="Times New Roman"/>
                <w:sz w:val="24"/>
                <w:szCs w:val="24"/>
              </w:rPr>
              <w:t xml:space="preserve">доручень </w:t>
            </w:r>
            <w:r w:rsidR="00F635BE">
              <w:rPr>
                <w:rFonts w:ascii="Times New Roman" w:hAnsi="Times New Roman"/>
                <w:sz w:val="24"/>
                <w:szCs w:val="24"/>
              </w:rPr>
              <w:t>к</w:t>
            </w:r>
            <w:r w:rsidR="005D3375" w:rsidRPr="005D3375">
              <w:rPr>
                <w:rFonts w:ascii="Times New Roman" w:hAnsi="Times New Roman"/>
                <w:sz w:val="24"/>
                <w:szCs w:val="24"/>
              </w:rPr>
              <w:t>ерівництва Національного бюро</w:t>
            </w:r>
            <w:r w:rsidR="00F635BE" w:rsidRPr="001A0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5BE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5D3375" w:rsidRPr="005D337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r w:rsidR="00636E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1E5E" w:rsidRPr="00F71E5E" w:rsidRDefault="00F71E5E" w:rsidP="005D337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F5D">
              <w:rPr>
                <w:rFonts w:ascii="Times New Roman" w:hAnsi="Times New Roman"/>
                <w:sz w:val="24"/>
                <w:szCs w:val="24"/>
              </w:rPr>
              <w:t xml:space="preserve">систематичне </w:t>
            </w:r>
            <w:r w:rsidR="005D3375" w:rsidRPr="005D3375">
              <w:rPr>
                <w:rFonts w:ascii="Times New Roman" w:hAnsi="Times New Roman"/>
                <w:sz w:val="24"/>
                <w:szCs w:val="24"/>
              </w:rPr>
              <w:t xml:space="preserve">відстеження якості інформаційно-аналітичної роботи співробітників </w:t>
            </w:r>
            <w:r w:rsidR="005D3375">
              <w:rPr>
                <w:rFonts w:ascii="Times New Roman" w:hAnsi="Times New Roman"/>
                <w:sz w:val="24"/>
                <w:szCs w:val="24"/>
              </w:rPr>
              <w:t>в</w:t>
            </w:r>
            <w:r w:rsidR="005D3375" w:rsidRPr="005D3375">
              <w:rPr>
                <w:rFonts w:ascii="Times New Roman" w:hAnsi="Times New Roman"/>
                <w:sz w:val="24"/>
                <w:szCs w:val="24"/>
              </w:rPr>
              <w:t>ідділу та надання пропозицій щодо удосконалення збору, обробки та аналізу даних (інформації), направлених на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</w:t>
            </w:r>
            <w:r w:rsidRPr="00024F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6EB9" w:rsidRPr="00636EB9" w:rsidRDefault="00636EB9" w:rsidP="00636EB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9">
              <w:rPr>
                <w:rFonts w:ascii="Times New Roman" w:hAnsi="Times New Roman"/>
                <w:sz w:val="24"/>
                <w:szCs w:val="24"/>
              </w:rPr>
              <w:t>розробка та надання у встановленому порядку інформаційних і дов</w:t>
            </w:r>
            <w:r>
              <w:rPr>
                <w:rFonts w:ascii="Times New Roman" w:hAnsi="Times New Roman"/>
                <w:sz w:val="24"/>
                <w:szCs w:val="24"/>
              </w:rPr>
              <w:t>ідкових аналітичних матеріалів;</w:t>
            </w:r>
          </w:p>
          <w:p w:rsidR="00636EB9" w:rsidRDefault="00CD3DA7" w:rsidP="00CD3DA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9">
              <w:rPr>
                <w:rFonts w:ascii="Times New Roman" w:hAnsi="Times New Roman"/>
                <w:sz w:val="24"/>
                <w:szCs w:val="24"/>
              </w:rPr>
              <w:t xml:space="preserve">розробка проєктів перспективних і поточних планів роботи та планів розвитку </w:t>
            </w:r>
            <w:r w:rsidR="00636EB9" w:rsidRPr="00636EB9">
              <w:rPr>
                <w:rFonts w:ascii="Times New Roman" w:hAnsi="Times New Roman"/>
                <w:sz w:val="24"/>
                <w:szCs w:val="24"/>
              </w:rPr>
              <w:t>відділу</w:t>
            </w:r>
            <w:r w:rsidRPr="00636EB9">
              <w:rPr>
                <w:rFonts w:ascii="Times New Roman" w:hAnsi="Times New Roman"/>
                <w:sz w:val="24"/>
                <w:szCs w:val="24"/>
              </w:rPr>
              <w:t>, організація, забезпечення та контроль</w:t>
            </w:r>
            <w:r w:rsidR="00636EB9">
              <w:rPr>
                <w:rFonts w:ascii="Times New Roman" w:hAnsi="Times New Roman"/>
                <w:sz w:val="24"/>
                <w:szCs w:val="24"/>
              </w:rPr>
              <w:t xml:space="preserve"> виконання затверджених планів;</w:t>
            </w:r>
          </w:p>
          <w:p w:rsidR="00CD3DA7" w:rsidRDefault="00CD3DA7" w:rsidP="00CD3DA7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розробка </w:t>
            </w:r>
            <w:r w:rsidR="00636EB9" w:rsidRPr="00636EB9">
              <w:rPr>
                <w:rFonts w:ascii="Times New Roman" w:hAnsi="Times New Roman"/>
                <w:sz w:val="24"/>
                <w:szCs w:val="24"/>
              </w:rPr>
              <w:t xml:space="preserve">та надання </w:t>
            </w:r>
            <w:r w:rsidRPr="00636EB9">
              <w:rPr>
                <w:rFonts w:ascii="Times New Roman" w:hAnsi="Times New Roman"/>
                <w:sz w:val="24"/>
                <w:szCs w:val="24"/>
              </w:rPr>
              <w:t xml:space="preserve">інформації </w:t>
            </w:r>
            <w:r w:rsidR="00636EB9" w:rsidRPr="00636EB9">
              <w:rPr>
                <w:rFonts w:ascii="Times New Roman" w:hAnsi="Times New Roman"/>
                <w:sz w:val="24"/>
                <w:szCs w:val="24"/>
              </w:rPr>
              <w:t>і</w:t>
            </w:r>
            <w:r w:rsidRPr="00636EB9">
              <w:rPr>
                <w:rFonts w:ascii="Times New Roman" w:hAnsi="Times New Roman"/>
                <w:sz w:val="24"/>
                <w:szCs w:val="24"/>
              </w:rPr>
              <w:t xml:space="preserve"> звітів щодо діяльності </w:t>
            </w:r>
            <w:r w:rsidR="00F71E5E" w:rsidRPr="00636EB9">
              <w:rPr>
                <w:rFonts w:ascii="Times New Roman" w:hAnsi="Times New Roman"/>
                <w:sz w:val="24"/>
                <w:szCs w:val="24"/>
              </w:rPr>
              <w:t xml:space="preserve">відділу </w:t>
            </w:r>
            <w:r w:rsidRPr="00636EB9">
              <w:rPr>
                <w:rFonts w:ascii="Times New Roman" w:hAnsi="Times New Roman"/>
                <w:sz w:val="24"/>
                <w:szCs w:val="24"/>
              </w:rPr>
              <w:t xml:space="preserve">та виконання планів роботи </w:t>
            </w:r>
            <w:r w:rsidR="00636EB9">
              <w:rPr>
                <w:rFonts w:ascii="Times New Roman" w:hAnsi="Times New Roman"/>
                <w:sz w:val="24"/>
                <w:szCs w:val="24"/>
              </w:rPr>
              <w:t>відділу</w:t>
            </w:r>
            <w:r w:rsidR="00636EB9" w:rsidRPr="00636E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703" w:rsidRPr="007D0703" w:rsidRDefault="007D0703" w:rsidP="007D0703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703">
              <w:rPr>
                <w:rFonts w:ascii="Times New Roman" w:hAnsi="Times New Roman"/>
                <w:sz w:val="24"/>
                <w:szCs w:val="24"/>
              </w:rPr>
              <w:t>розробк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0703">
              <w:rPr>
                <w:rFonts w:ascii="Times New Roman" w:hAnsi="Times New Roman"/>
                <w:sz w:val="24"/>
                <w:szCs w:val="24"/>
              </w:rPr>
              <w:t xml:space="preserve"> та надання пропозицій щодо вдосконалення інформаційного та інформаційно-аналітичного забезпеченн</w:t>
            </w:r>
            <w:r>
              <w:rPr>
                <w:rFonts w:ascii="Times New Roman" w:hAnsi="Times New Roman"/>
                <w:sz w:val="24"/>
                <w:szCs w:val="24"/>
              </w:rPr>
              <w:t>я діяльності Національного бюро</w:t>
            </w:r>
            <w:r w:rsidRPr="007D07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703" w:rsidRPr="007D0703" w:rsidRDefault="007D0703" w:rsidP="007D0703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703">
              <w:rPr>
                <w:rFonts w:ascii="Times New Roman" w:hAnsi="Times New Roman"/>
                <w:sz w:val="24"/>
                <w:szCs w:val="24"/>
              </w:rPr>
              <w:t>розробк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0703">
              <w:rPr>
                <w:rFonts w:ascii="Times New Roman" w:hAnsi="Times New Roman"/>
                <w:sz w:val="24"/>
                <w:szCs w:val="24"/>
              </w:rPr>
              <w:t xml:space="preserve"> та надання проєктів концепцій, політик, стандартів, керівництв, інструкцій, правил, методик стосовно інформаційно-аналітичної роботи у Національному бюро; </w:t>
            </w:r>
          </w:p>
          <w:p w:rsidR="007D0703" w:rsidRPr="007D0703" w:rsidRDefault="007D0703" w:rsidP="007D0703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703">
              <w:rPr>
                <w:rFonts w:ascii="Times New Roman" w:hAnsi="Times New Roman"/>
                <w:sz w:val="24"/>
                <w:szCs w:val="24"/>
              </w:rPr>
              <w:t>розробк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0703">
              <w:rPr>
                <w:rFonts w:ascii="Times New Roman" w:hAnsi="Times New Roman"/>
                <w:sz w:val="24"/>
                <w:szCs w:val="24"/>
              </w:rPr>
              <w:t xml:space="preserve"> та надання пропозицій щодо створення або удосконалення інформаційно-аналітичних систем у Національному бюро, впровадження нових або вдосконалення існуючих інформаційних технологій у Національному бюро;</w:t>
            </w:r>
          </w:p>
          <w:p w:rsidR="0068171D" w:rsidRDefault="008A7882" w:rsidP="0068171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1D">
              <w:rPr>
                <w:rFonts w:ascii="Times New Roman" w:hAnsi="Times New Roman"/>
                <w:sz w:val="24"/>
                <w:szCs w:val="24"/>
              </w:rPr>
              <w:t xml:space="preserve">участь у заходах, спрямованих на удосконалення аналітичного забезпечення оперативно-розшукової діяльності та досудового слідства Національного бюро, стратегічного аналізу та прогнозування розвитку оперативної обстановки у сфері боротьби з </w:t>
            </w:r>
            <w:r w:rsidR="005C0076" w:rsidRPr="0068171D">
              <w:rPr>
                <w:rFonts w:ascii="Times New Roman" w:hAnsi="Times New Roman"/>
                <w:sz w:val="24"/>
                <w:szCs w:val="24"/>
              </w:rPr>
              <w:t>корупцією;</w:t>
            </w:r>
          </w:p>
          <w:p w:rsidR="0068171D" w:rsidRDefault="0068171D" w:rsidP="0068171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1D">
              <w:rPr>
                <w:rFonts w:ascii="Times New Roman" w:hAnsi="Times New Roman"/>
                <w:sz w:val="24"/>
                <w:szCs w:val="24"/>
              </w:rPr>
              <w:t>забезпечення контролю за дотриманням службової дисципліни серед підлеглих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працівників</w:t>
            </w:r>
            <w:r w:rsidRPr="006817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3DA7" w:rsidRPr="00C46C49" w:rsidRDefault="00CD3DA7" w:rsidP="0068171D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1D">
              <w:rPr>
                <w:rFonts w:ascii="Times New Roman" w:hAnsi="Times New Roman"/>
                <w:sz w:val="24"/>
                <w:szCs w:val="24"/>
              </w:rPr>
              <w:t xml:space="preserve">координація взаємодії </w:t>
            </w:r>
            <w:r w:rsidR="0068171D">
              <w:rPr>
                <w:rFonts w:ascii="Times New Roman" w:hAnsi="Times New Roman"/>
                <w:sz w:val="24"/>
                <w:szCs w:val="24"/>
              </w:rPr>
              <w:t xml:space="preserve">відділу </w:t>
            </w:r>
            <w:r w:rsidRPr="0068171D">
              <w:rPr>
                <w:rFonts w:ascii="Times New Roman" w:hAnsi="Times New Roman"/>
                <w:sz w:val="24"/>
                <w:szCs w:val="24"/>
              </w:rPr>
              <w:t xml:space="preserve">з іншими </w:t>
            </w:r>
            <w:r w:rsidR="0068171D">
              <w:rPr>
                <w:rFonts w:ascii="Times New Roman" w:hAnsi="Times New Roman"/>
                <w:sz w:val="24"/>
                <w:szCs w:val="24"/>
              </w:rPr>
              <w:t>структурними підрозділами Національного бюро.</w:t>
            </w:r>
          </w:p>
        </w:tc>
      </w:tr>
      <w:tr w:rsidR="00C762C6" w:rsidRPr="00872580" w:rsidTr="004D545B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  <w:r w:rsidRPr="00C46C4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3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C46C49">
              <w:rPr>
                <w:b/>
                <w:lang w:val="uk-UA"/>
              </w:rPr>
              <w:t>КВАЛІФІКАЦІЙНІ ВИМОГИ</w:t>
            </w:r>
          </w:p>
        </w:tc>
      </w:tr>
      <w:tr w:rsidR="00C762C6" w:rsidRPr="00872580" w:rsidTr="004D545B">
        <w:tc>
          <w:tcPr>
            <w:tcW w:w="10263" w:type="dxa"/>
            <w:gridSpan w:val="5"/>
            <w:shd w:val="clear" w:color="auto" w:fill="FFFFFF" w:themeFill="background1"/>
          </w:tcPr>
          <w:p w:rsidR="00C762C6" w:rsidRPr="00C46C49" w:rsidRDefault="00C762C6" w:rsidP="000C6472">
            <w:pPr>
              <w:numPr>
                <w:ilvl w:val="3"/>
                <w:numId w:val="1"/>
              </w:numPr>
              <w:shd w:val="clear" w:color="auto" w:fill="FFFFFF" w:themeFill="background1"/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C46C4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C762C6" w:rsidRPr="00D47F83" w:rsidTr="00C46C49">
        <w:trPr>
          <w:gridAfter w:val="1"/>
          <w:wAfter w:w="11" w:type="dxa"/>
        </w:trPr>
        <w:tc>
          <w:tcPr>
            <w:tcW w:w="704" w:type="dxa"/>
            <w:vMerge w:val="restart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C46C49">
              <w:rPr>
                <w:lang w:val="uk-UA"/>
              </w:rPr>
              <w:t>1.1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46C49">
              <w:rPr>
                <w:lang w:val="uk-UA"/>
              </w:rPr>
              <w:t>Вища</w:t>
            </w:r>
          </w:p>
        </w:tc>
      </w:tr>
      <w:tr w:rsidR="00C762C6" w:rsidRPr="00B7070A" w:rsidTr="00C46C49">
        <w:trPr>
          <w:gridAfter w:val="1"/>
          <w:wAfter w:w="11" w:type="dxa"/>
        </w:trPr>
        <w:tc>
          <w:tcPr>
            <w:tcW w:w="704" w:type="dxa"/>
            <w:vMerge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C46C49" w:rsidRDefault="00C46C49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46C49">
              <w:rPr>
                <w:lang w:val="uk-UA"/>
              </w:rPr>
              <w:t>Магістр (спеціаліст), бакалавр (дипломований після                        2016 року)</w:t>
            </w:r>
          </w:p>
        </w:tc>
      </w:tr>
      <w:tr w:rsidR="00C762C6" w:rsidRPr="001A0999" w:rsidTr="00C46C49">
        <w:trPr>
          <w:gridAfter w:val="1"/>
          <w:wAfter w:w="11" w:type="dxa"/>
          <w:trHeight w:val="70"/>
        </w:trPr>
        <w:tc>
          <w:tcPr>
            <w:tcW w:w="704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C46C49"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F425DB" w:rsidRDefault="005911CF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 xml:space="preserve">Стаж роботи </w:t>
            </w:r>
            <w:r w:rsidR="00C762C6" w:rsidRPr="00C46C49">
              <w:rPr>
                <w:lang w:val="uk-UA"/>
              </w:rPr>
              <w:t>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C46C49" w:rsidRDefault="00CA5A04" w:rsidP="00077C5F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A5A04">
              <w:rPr>
                <w:lang w:val="uk-UA"/>
              </w:rPr>
              <w:t>Стаж робо</w:t>
            </w:r>
            <w:r>
              <w:rPr>
                <w:lang w:val="uk-UA"/>
              </w:rPr>
              <w:t>ти в сфері аудиту, управління ризиками</w:t>
            </w:r>
            <w:r w:rsidRPr="00CA5A04">
              <w:rPr>
                <w:lang w:val="uk-UA"/>
              </w:rPr>
              <w:t>, системного та бізнес-аналізу, корпоративної (економічної) розвідки</w:t>
            </w:r>
            <w:r>
              <w:rPr>
                <w:lang w:val="uk-UA"/>
              </w:rPr>
              <w:t>, управління даними, інформаційних технологій</w:t>
            </w:r>
            <w:r w:rsidRPr="00CA5A04">
              <w:rPr>
                <w:lang w:val="uk-UA"/>
              </w:rPr>
              <w:t xml:space="preserve"> тривалістю не менше </w:t>
            </w:r>
            <w:r>
              <w:rPr>
                <w:lang w:val="uk-UA"/>
              </w:rPr>
              <w:t xml:space="preserve">п’яти </w:t>
            </w:r>
            <w:r w:rsidRPr="00CA5A04">
              <w:rPr>
                <w:lang w:val="uk-UA"/>
              </w:rPr>
              <w:t>років, з них на ке</w:t>
            </w:r>
            <w:r>
              <w:rPr>
                <w:lang w:val="uk-UA"/>
              </w:rPr>
              <w:t xml:space="preserve">рівних посадах – не менше трьох </w:t>
            </w:r>
            <w:r w:rsidRPr="00CA5A04">
              <w:rPr>
                <w:lang w:val="uk-UA"/>
              </w:rPr>
              <w:t>років</w:t>
            </w:r>
            <w:r>
              <w:rPr>
                <w:lang w:val="uk-UA"/>
              </w:rPr>
              <w:t>.</w:t>
            </w:r>
          </w:p>
        </w:tc>
      </w:tr>
      <w:tr w:rsidR="00C762C6" w:rsidRPr="00C22C6A" w:rsidTr="009029B8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394308" w:rsidDel="00E7634A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394308" w:rsidDel="00E7634A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573F2C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C762C6" w:rsidRPr="001A0999" w:rsidTr="009029B8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94308">
              <w:rPr>
                <w:lang w:val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 w:rsidRPr="009029B8">
              <w:rPr>
                <w:lang w:val="uk-UA"/>
              </w:rPr>
              <w:t>Upper</w:t>
            </w:r>
            <w:r w:rsidRPr="002F5E1E">
              <w:rPr>
                <w:lang w:val="uk-UA"/>
              </w:rPr>
              <w:t>-</w:t>
            </w:r>
            <w:r w:rsidRPr="009029B8">
              <w:rPr>
                <w:lang w:val="uk-UA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C762C6" w:rsidRPr="00C22C6A" w:rsidTr="009029B8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637E9B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637E9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637E9B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C762C6" w:rsidRPr="00637E9B" w:rsidRDefault="00277065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394308">
              <w:rPr>
                <w:rFonts w:eastAsia="Times New Roman"/>
                <w:lang w:val="uk-UA"/>
              </w:rPr>
              <w:t>Безстрокове</w:t>
            </w:r>
          </w:p>
        </w:tc>
      </w:tr>
      <w:tr w:rsidR="00C762C6" w:rsidRPr="00872580" w:rsidTr="006F0FB3">
        <w:tc>
          <w:tcPr>
            <w:tcW w:w="10263" w:type="dxa"/>
            <w:gridSpan w:val="5"/>
          </w:tcPr>
          <w:p w:rsidR="00C762C6" w:rsidRPr="000E79C2" w:rsidRDefault="00C762C6" w:rsidP="000C6472">
            <w:pPr>
              <w:numPr>
                <w:ilvl w:val="3"/>
                <w:numId w:val="1"/>
              </w:numPr>
              <w:shd w:val="clear" w:color="auto" w:fill="FFFFFF" w:themeFill="background1"/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C762C6" w:rsidRPr="001A0999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C762C6" w:rsidRPr="00BE3E96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C762C6" w:rsidRPr="000C6472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>
              <w:rPr>
                <w:lang w:val="uk-UA"/>
              </w:rPr>
              <w:t xml:space="preserve">; </w:t>
            </w:r>
            <w:r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>
              <w:rPr>
                <w:lang w:val="uk-UA"/>
              </w:rPr>
              <w:t xml:space="preserve">; </w:t>
            </w:r>
            <w:r w:rsidR="000D7785">
              <w:rPr>
                <w:lang w:val="uk-UA"/>
              </w:rPr>
              <w:t>Менеджмент; М</w:t>
            </w:r>
            <w:r w:rsidRPr="00985B90">
              <w:rPr>
                <w:lang w:val="uk-UA"/>
              </w:rPr>
              <w:t>енеджмент</w:t>
            </w:r>
            <w:r w:rsidR="00BD3A2A">
              <w:rPr>
                <w:lang w:val="uk-UA"/>
              </w:rPr>
              <w:t xml:space="preserve"> організацій</w:t>
            </w:r>
            <w:r>
              <w:rPr>
                <w:lang w:val="uk-UA"/>
              </w:rPr>
              <w:t xml:space="preserve">; </w:t>
            </w:r>
            <w:r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  <w:r w:rsidR="00CA5A04">
              <w:rPr>
                <w:lang w:val="uk-UA"/>
              </w:rPr>
              <w:t>, Інформаційні технології (Інженерія програмного забезпечення; Комп’ютерна інженерія; Системний аналіз), Математика та статистика (Прикладна математика).</w:t>
            </w:r>
          </w:p>
        </w:tc>
      </w:tr>
      <w:tr w:rsidR="00C762C6" w:rsidRPr="00E012A5" w:rsidTr="006F0FB3">
        <w:trPr>
          <w:gridAfter w:val="1"/>
          <w:wAfter w:w="11" w:type="dxa"/>
          <w:trHeight w:val="70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C762C6" w:rsidRPr="00BE3E96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133" w:type="dxa"/>
            <w:gridSpan w:val="2"/>
          </w:tcPr>
          <w:p w:rsidR="00C762C6" w:rsidRPr="00E66033" w:rsidRDefault="008B035C" w:rsidP="008B035C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Досвід роботи у сфері інформаційних технологій, фінансовій та </w:t>
            </w:r>
            <w:r w:rsidR="00C762C6" w:rsidRPr="00E66033">
              <w:rPr>
                <w:lang w:val="uk-UA"/>
              </w:rPr>
              <w:t xml:space="preserve">економічній сферах, в тому числі в державному або приватному секторі. </w:t>
            </w:r>
          </w:p>
        </w:tc>
      </w:tr>
      <w:tr w:rsidR="00C762C6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BE3E96">
              <w:rPr>
                <w:caps/>
                <w:lang w:val="uk-UA"/>
              </w:rPr>
              <w:lastRenderedPageBreak/>
              <w:br w:type="page"/>
            </w:r>
            <w:r w:rsidRPr="00BE3E96">
              <w:rPr>
                <w:caps/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1025AB" w:rsidRPr="001025AB" w:rsidRDefault="001025AB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1025AB" w:rsidRDefault="001025AB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25A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Бюджетний кодекс України;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управління об'єктами державної власності».</w:t>
            </w:r>
          </w:p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Україн</w:t>
            </w:r>
            <w:r w:rsidR="00F83FAE">
              <w:rPr>
                <w:rFonts w:ascii="Times New Roman" w:hAnsi="Times New Roman"/>
                <w:sz w:val="24"/>
                <w:szCs w:val="24"/>
              </w:rPr>
              <w:t>ської РСР</w:t>
            </w:r>
            <w:r w:rsidRPr="00846932">
              <w:rPr>
                <w:rFonts w:ascii="Times New Roman" w:hAnsi="Times New Roman"/>
                <w:sz w:val="24"/>
                <w:szCs w:val="24"/>
              </w:rPr>
              <w:t xml:space="preserve"> від 29.07.1991 №114;</w:t>
            </w:r>
          </w:p>
          <w:p w:rsidR="00C762C6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Дисциплінарний статут о</w:t>
            </w:r>
            <w:r>
              <w:rPr>
                <w:rFonts w:ascii="Times New Roman" w:hAnsi="Times New Roman"/>
                <w:sz w:val="24"/>
                <w:szCs w:val="24"/>
              </w:rPr>
              <w:t>рганів внутрішніх справ України.</w:t>
            </w:r>
          </w:p>
        </w:tc>
      </w:tr>
      <w:tr w:rsidR="00C762C6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t>2.4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досвід збору, обробки та аналізу інформації;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підготовка аналітичної документації;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володіння методами візуального представлення даних;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знання основних принципів проектної роботи;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механізми автоматизованої обробки інформації;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практичні навички застосування статистичних методів та інструментів для аналізу даних;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знання методології опису бізнес-процесів та інформаційних потоків;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володіння мовою запитів SQL;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A86BF0" w:rsidRPr="00A86BF0" w:rsidRDefault="00A86BF0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BF0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C762C6" w:rsidRPr="00180F0D" w:rsidRDefault="00C762C6" w:rsidP="00A86BF0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</w:t>
            </w:r>
            <w:r w:rsidR="00846932">
              <w:rPr>
                <w:rFonts w:ascii="Times New Roman" w:hAnsi="Times New Roman"/>
                <w:sz w:val="24"/>
                <w:szCs w:val="24"/>
              </w:rPr>
              <w:t xml:space="preserve"> та осіб начальницького складу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7C040A" w:rsidTr="001025AB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організовувати та планувати роботу;</w:t>
            </w:r>
          </w:p>
          <w:p w:rsidR="00846932" w:rsidRP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C762C6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 w:rsidR="00846932"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завдань;</w:t>
            </w:r>
          </w:p>
          <w:p w:rsidR="00846932" w:rsidRPr="001025AB" w:rsidRDefault="00846932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орієнтуватися на досягнення кінцевих результатів.</w:t>
            </w:r>
          </w:p>
        </w:tc>
      </w:tr>
      <w:tr w:rsidR="00C762C6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 xml:space="preserve">інтуїція; 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</w:tc>
      </w:tr>
      <w:tr w:rsidR="00C762C6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справу.</w:t>
            </w:r>
          </w:p>
        </w:tc>
      </w:tr>
      <w:tr w:rsidR="00C762C6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розподіляти завдання серед виконавців;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lastRenderedPageBreak/>
              <w:t>орієнтація на результат та цілеспрямованість;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об’єктивність.</w:t>
            </w:r>
          </w:p>
        </w:tc>
      </w:tr>
      <w:tr w:rsidR="00C762C6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lastRenderedPageBreak/>
              <w:t>2.9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координувати роботу;</w:t>
            </w:r>
          </w:p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здійснювати оцінку професійних якостей підлеглих і їх удосконалення;</w:t>
            </w:r>
          </w:p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C762C6" w:rsidRP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зрілість.</w:t>
            </w:r>
          </w:p>
        </w:tc>
      </w:tr>
      <w:tr w:rsidR="00C762C6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C762C6" w:rsidRPr="001A0999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C762C6" w:rsidRPr="00180F0D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Excel, MS Visio, MS PowerPoint, </w:t>
            </w:r>
            <w:r w:rsidR="00A86BF0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="00A86BF0" w:rsidRPr="001A0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Access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SQL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незалежність та ініціативність;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чесність та дисциплінованість</w:t>
            </w:r>
          </w:p>
          <w:p w:rsidR="00846932" w:rsidRDefault="00C762C6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846932" w:rsidRPr="00846932" w:rsidRDefault="00846932" w:rsidP="0084693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32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C762C6" w:rsidRPr="002B0AC2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позитивна репутація.</w:t>
            </w:r>
          </w:p>
        </w:tc>
      </w:tr>
      <w:tr w:rsidR="00C762C6" w:rsidRPr="00872580" w:rsidTr="000C6472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1025AB" w:rsidRDefault="00C762C6" w:rsidP="000C6472">
            <w:pPr>
              <w:shd w:val="clear" w:color="auto" w:fill="FFFFFF" w:themeFill="background1"/>
              <w:jc w:val="center"/>
              <w:rPr>
                <w:b/>
                <w:caps/>
                <w:lang w:val="uk-UA"/>
              </w:rPr>
            </w:pPr>
            <w:r w:rsidRPr="001025AB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  <w:shd w:val="clear" w:color="auto" w:fill="FFFFFF" w:themeFill="background1"/>
          </w:tcPr>
          <w:p w:rsidR="00C762C6" w:rsidRPr="000C6472" w:rsidRDefault="00C762C6" w:rsidP="000C6472">
            <w:pPr>
              <w:pStyle w:val="10"/>
              <w:shd w:val="clear" w:color="auto" w:fill="FFFFFF" w:themeFill="background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1A0999" w:rsidRPr="00872580" w:rsidTr="000C6472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1A0999" w:rsidRPr="002F35C2" w:rsidRDefault="001A0999" w:rsidP="001A0999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  <w:shd w:val="clear" w:color="auto" w:fill="FFFFFF" w:themeFill="background1"/>
          </w:tcPr>
          <w:p w:rsidR="001A0999" w:rsidRPr="00B5309D" w:rsidRDefault="001A0999" w:rsidP="001A0999">
            <w:pPr>
              <w:shd w:val="clear" w:color="auto" w:fill="FFFFFF" w:themeFill="background1"/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  <w:shd w:val="clear" w:color="auto" w:fill="FFFFFF" w:themeFill="background1"/>
          </w:tcPr>
          <w:p w:rsidR="001A0999" w:rsidRPr="00012706" w:rsidRDefault="001A0999" w:rsidP="001A099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</w:t>
            </w:r>
            <w:r w:rsidRPr="00AC4FAF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5" w:history="1">
              <w:r w:rsidRPr="001A0999">
                <w:rPr>
                  <w:rStyle w:val="12"/>
                  <w:rFonts w:ascii="Times New Roman" w:hAnsi="Times New Roman"/>
                  <w:sz w:val="24"/>
                  <w:szCs w:val="24"/>
                  <w:lang w:eastAsia="uk-UA"/>
                </w:rPr>
                <w:t>https://nabu.gov.ua/perelik-pytan-do-kvalifikaciynogo-ispytu</w:t>
              </w:r>
            </w:hyperlink>
            <w:r w:rsidRPr="0001270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A0999" w:rsidRPr="00AC4FAF" w:rsidRDefault="001A0999" w:rsidP="001A099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тестування загальних здібностей;</w:t>
            </w:r>
          </w:p>
          <w:p w:rsidR="001A0999" w:rsidRPr="00AC4FAF" w:rsidRDefault="001A0999" w:rsidP="001A099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психологічне тестування.</w:t>
            </w:r>
          </w:p>
        </w:tc>
      </w:tr>
      <w:tr w:rsidR="001A0999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1A0999" w:rsidRPr="002F35C2" w:rsidRDefault="001A0999" w:rsidP="001A0999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1A0999" w:rsidRPr="00846C1B" w:rsidRDefault="001A0999" w:rsidP="001A0999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1A0999" w:rsidRPr="00AC4FAF" w:rsidRDefault="001A0999" w:rsidP="001A099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1A0999" w:rsidRPr="00AC4FAF" w:rsidRDefault="001A0999" w:rsidP="001A099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1A0999" w:rsidRPr="00AC4FAF" w:rsidRDefault="001A0999" w:rsidP="001A099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4) 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1A0999" w:rsidRPr="00AC4FAF" w:rsidRDefault="001A0999" w:rsidP="001A0999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Працівники Національного бюро, які бажають взяти участь у конкурсі, подають лише заяву про участь у </w:t>
            </w:r>
            <w:r w:rsidRPr="00AC4FAF">
              <w:rPr>
                <w:rFonts w:cs="Times New Roman"/>
                <w:szCs w:val="24"/>
                <w:lang w:val="uk-UA"/>
              </w:rPr>
              <w:lastRenderedPageBreak/>
              <w:t>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Зразки заяв та інших документів розміщені на офіційному вебсайті Національного бюро (</w:t>
            </w:r>
            <w:hyperlink r:id="rId6" w:history="1">
              <w:r w:rsidRPr="00012706">
                <w:rPr>
                  <w:rFonts w:cs="Times New Roman"/>
                  <w:lang w:val="uk-UA" w:eastAsia="en-US"/>
                </w:rPr>
                <w:t>https://nabu.gov.ua/robota-v-nabu/pravila-priiomu/poryadok-provedennya-vidkrytogo-konkursu/</w:t>
              </w:r>
            </w:hyperlink>
            <w:r w:rsidRPr="00AC4FAF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відкритого конкурсу для призначення на посади у Національному антикорупційному бюро України, не допускаються особи: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- які досягли граничного віку перебування на службі;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- які за станом здоров'я не придатні до проходження</w:t>
            </w:r>
            <w:r w:rsidRPr="00AC4FAF">
              <w:rPr>
                <w:szCs w:val="24"/>
                <w:lang w:val="uk-UA"/>
              </w:rPr>
              <w:t xml:space="preserve"> військової служби;</w:t>
            </w:r>
          </w:p>
          <w:p w:rsidR="001A0999" w:rsidRPr="00AC4FAF" w:rsidRDefault="001A0999" w:rsidP="001A0999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szCs w:val="24"/>
                <w:lang w:val="uk-UA"/>
              </w:rPr>
              <w:t>- які звільнені у відставку.</w:t>
            </w:r>
          </w:p>
        </w:tc>
      </w:tr>
      <w:tr w:rsidR="00C762C6" w:rsidRPr="00872580" w:rsidTr="000C6472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846C1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shd w:val="clear" w:color="auto" w:fill="FFFFFF" w:themeFill="background1"/>
            <w:vAlign w:val="center"/>
          </w:tcPr>
          <w:p w:rsidR="00C762C6" w:rsidRPr="000C6472" w:rsidRDefault="00846932" w:rsidP="000C6472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3A42D5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  <w:r>
              <w:rPr>
                <w:lang w:val="uk-UA"/>
              </w:rPr>
              <w:t>.</w:t>
            </w:r>
          </w:p>
        </w:tc>
      </w:tr>
      <w:tr w:rsidR="00C762C6" w:rsidRPr="00872580" w:rsidTr="000C6472">
        <w:trPr>
          <w:gridAfter w:val="1"/>
          <w:wAfter w:w="11" w:type="dxa"/>
        </w:trPr>
        <w:tc>
          <w:tcPr>
            <w:tcW w:w="704" w:type="dxa"/>
            <w:shd w:val="clear" w:color="auto" w:fill="FFFFFF" w:themeFill="background1"/>
          </w:tcPr>
          <w:p w:rsidR="00C762C6" w:rsidRPr="000C6472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0C6472">
              <w:rPr>
                <w:lang w:val="uk-UA"/>
              </w:rPr>
              <w:t>3.4</w:t>
            </w:r>
          </w:p>
        </w:tc>
        <w:tc>
          <w:tcPr>
            <w:tcW w:w="3415" w:type="dxa"/>
          </w:tcPr>
          <w:p w:rsidR="00C762C6" w:rsidRPr="00846C1B" w:rsidRDefault="00513C44" w:rsidP="000C6472">
            <w:pPr>
              <w:shd w:val="clear" w:color="auto" w:fill="FFFFFF" w:themeFill="background1"/>
              <w:rPr>
                <w:lang w:val="uk-UA"/>
              </w:rPr>
            </w:pPr>
            <w:r w:rsidRPr="00931D04">
              <w:rPr>
                <w:lang w:val="uk-UA"/>
              </w:rPr>
              <w:t>Адреса, за якою приймаються (на яку надсилаються) документи</w:t>
            </w:r>
          </w:p>
        </w:tc>
        <w:tc>
          <w:tcPr>
            <w:tcW w:w="6133" w:type="dxa"/>
            <w:gridSpan w:val="2"/>
          </w:tcPr>
          <w:p w:rsidR="00513C44" w:rsidRPr="00931D04" w:rsidRDefault="00513C44" w:rsidP="000C6472">
            <w:pPr>
              <w:pStyle w:val="11"/>
              <w:widowControl w:val="0"/>
              <w:shd w:val="clear" w:color="auto" w:fill="FFFFFF" w:themeFill="background1"/>
              <w:jc w:val="both"/>
              <w:rPr>
                <w:lang w:val="uk-UA"/>
              </w:rPr>
            </w:pPr>
            <w:r w:rsidRPr="00931D04">
              <w:rPr>
                <w:lang w:val="uk-UA"/>
              </w:rPr>
              <w:t xml:space="preserve">Офіційна електронна адреса </w:t>
            </w:r>
          </w:p>
          <w:p w:rsidR="00C762C6" w:rsidRPr="000C6472" w:rsidRDefault="00513C44" w:rsidP="000C6472">
            <w:pPr>
              <w:shd w:val="clear" w:color="auto" w:fill="FFFFFF" w:themeFill="background1"/>
              <w:jc w:val="both"/>
              <w:rPr>
                <w:rFonts w:eastAsia="Times New Roman" w:cs="Calibri"/>
                <w:szCs w:val="20"/>
                <w:lang w:eastAsia="uk-UA"/>
              </w:rPr>
            </w:pPr>
            <w:r w:rsidRPr="000C6472">
              <w:rPr>
                <w:rFonts w:eastAsia="Times New Roman" w:cs="Calibri"/>
                <w:szCs w:val="20"/>
                <w:lang w:val="uk-UA" w:eastAsia="uk-UA"/>
              </w:rPr>
              <w:t xml:space="preserve">Національного бюро </w:t>
            </w:r>
            <w:hyperlink r:id="rId7" w:history="1">
              <w:r w:rsidR="000C6472" w:rsidRPr="008E5F0B">
                <w:rPr>
                  <w:rStyle w:val="a3"/>
                  <w:rFonts w:eastAsia="Times New Roman" w:cs="Calibri"/>
                  <w:szCs w:val="20"/>
                  <w:lang w:val="uk-UA" w:eastAsia="uk-UA"/>
                </w:rPr>
                <w:t>document@nabu.gov.ua</w:t>
              </w:r>
            </w:hyperlink>
            <w:r w:rsidR="000C6472" w:rsidRPr="000C6472">
              <w:rPr>
                <w:rFonts w:eastAsia="Times New Roman" w:cs="Calibri"/>
                <w:szCs w:val="20"/>
                <w:lang w:eastAsia="uk-UA"/>
              </w:rPr>
              <w:t xml:space="preserve"> </w:t>
            </w:r>
          </w:p>
        </w:tc>
      </w:tr>
      <w:tr w:rsidR="00C762C6" w:rsidRPr="00521671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C762C6" w:rsidRPr="00846C1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C762C6" w:rsidRPr="000C6472" w:rsidRDefault="00C762C6" w:rsidP="000C6472">
            <w:pPr>
              <w:shd w:val="clear" w:color="auto" w:fill="FFFFFF" w:themeFill="background1"/>
              <w:jc w:val="both"/>
              <w:rPr>
                <w:bCs/>
                <w:lang w:val="en-US"/>
              </w:rPr>
            </w:pPr>
            <w:r w:rsidRPr="000C6472">
              <w:rPr>
                <w:b/>
                <w:bCs/>
                <w:lang w:val="uk-UA"/>
              </w:rPr>
              <w:t>E-mail:</w:t>
            </w:r>
            <w:r w:rsidRPr="000C6472">
              <w:rPr>
                <w:bCs/>
                <w:lang w:val="uk-UA"/>
              </w:rPr>
              <w:t xml:space="preserve"> </w:t>
            </w:r>
            <w:hyperlink r:id="rId8" w:history="1">
              <w:r w:rsidRPr="000C6472">
                <w:rPr>
                  <w:rStyle w:val="a3"/>
                  <w:lang w:val="uk-UA"/>
                </w:rPr>
                <w:t>commission1@nabu.gov.ua</w:t>
              </w:r>
            </w:hyperlink>
          </w:p>
          <w:p w:rsidR="00C762C6" w:rsidRPr="000C6472" w:rsidRDefault="00C762C6" w:rsidP="000C6472">
            <w:pPr>
              <w:shd w:val="clear" w:color="auto" w:fill="FFFFFF" w:themeFill="background1"/>
              <w:jc w:val="both"/>
              <w:rPr>
                <w:b/>
                <w:bCs/>
                <w:lang w:val="uk-UA"/>
              </w:rPr>
            </w:pPr>
            <w:r w:rsidRPr="000C6472">
              <w:rPr>
                <w:bCs/>
                <w:lang w:val="uk-UA"/>
              </w:rPr>
              <w:t>(044) 246-31-22</w:t>
            </w:r>
          </w:p>
        </w:tc>
      </w:tr>
      <w:tr w:rsidR="00C762C6" w:rsidRPr="001A0999" w:rsidTr="000C6472">
        <w:trPr>
          <w:gridAfter w:val="1"/>
          <w:wAfter w:w="11" w:type="dxa"/>
          <w:trHeight w:val="1177"/>
        </w:trPr>
        <w:tc>
          <w:tcPr>
            <w:tcW w:w="704" w:type="dxa"/>
            <w:shd w:val="clear" w:color="auto" w:fill="auto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0C6472" w:rsidRPr="000C6472" w:rsidRDefault="00846932" w:rsidP="000C6472">
            <w:pPr>
              <w:shd w:val="clear" w:color="auto" w:fill="FFFFFF" w:themeFill="background1"/>
              <w:jc w:val="both"/>
              <w:rPr>
                <w:kern w:val="36"/>
                <w:sz w:val="10"/>
                <w:lang w:val="uk-UA"/>
              </w:rPr>
            </w:pPr>
            <w:r>
              <w:rPr>
                <w:lang w:val="uk-UA"/>
              </w:rPr>
              <w:t>Відповідно до положень статті</w:t>
            </w:r>
            <w:r w:rsidRPr="00394308">
              <w:rPr>
                <w:lang w:val="uk-UA"/>
              </w:rPr>
              <w:t xml:space="preserve"> 23 Закону України «Про Національ</w:t>
            </w:r>
            <w:r>
              <w:rPr>
                <w:lang w:val="uk-UA"/>
              </w:rPr>
              <w:t>не антикорупційне бюро України» та п</w:t>
            </w:r>
            <w:r w:rsidRPr="00C24231">
              <w:rPr>
                <w:lang w:val="uk-UA"/>
              </w:rPr>
              <w:t>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  <w:r>
              <w:rPr>
                <w:lang w:val="uk-UA"/>
              </w:rPr>
              <w:t>.</w:t>
            </w:r>
          </w:p>
        </w:tc>
      </w:tr>
      <w:tr w:rsidR="001A0999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1A0999" w:rsidRPr="002F35C2" w:rsidRDefault="001A0999" w:rsidP="001A0999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1A0999" w:rsidRPr="00521671" w:rsidRDefault="001A0999" w:rsidP="001A0999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1A0999" w:rsidRPr="006F0FB3" w:rsidRDefault="001A0999" w:rsidP="001A0999">
            <w:pPr>
              <w:shd w:val="clear" w:color="auto" w:fill="FFFFFF" w:themeFill="background1"/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 (вул. Василя Сурикова)</w:t>
            </w:r>
            <w:r w:rsidRPr="00DF705D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E07ABB" w:rsidRDefault="00E07ABB" w:rsidP="000C6472">
      <w:pPr>
        <w:shd w:val="clear" w:color="auto" w:fill="FFFFFF" w:themeFill="background1"/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CD3DA7" w:rsidRPr="006F0FB3" w:rsidRDefault="00127DC8" w:rsidP="000C6472">
      <w:pPr>
        <w:shd w:val="clear" w:color="auto" w:fill="FFFFFF" w:themeFill="background1"/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673ADD">
        <w:rPr>
          <w:kern w:val="36"/>
          <w:lang w:val="en-US"/>
        </w:rPr>
        <w:t> </w:t>
      </w:r>
      <w:r w:rsidR="00E07ABB" w:rsidRPr="00CA1695">
        <w:rPr>
          <w:lang w:val="uk-UA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sectPr w:rsidR="00CD3DA7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4372"/>
    <w:multiLevelType w:val="hybridMultilevel"/>
    <w:tmpl w:val="3E62A502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D90C5F3C"/>
    <w:lvl w:ilvl="0" w:tplc="D9BA37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708088F"/>
    <w:multiLevelType w:val="hybridMultilevel"/>
    <w:tmpl w:val="1AE06BD2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04722"/>
    <w:rsid w:val="0001213D"/>
    <w:rsid w:val="00024F5D"/>
    <w:rsid w:val="000742E2"/>
    <w:rsid w:val="00077C5F"/>
    <w:rsid w:val="000943A2"/>
    <w:rsid w:val="000C6472"/>
    <w:rsid w:val="000D7785"/>
    <w:rsid w:val="001025AB"/>
    <w:rsid w:val="00127DC8"/>
    <w:rsid w:val="00130E1B"/>
    <w:rsid w:val="001566F0"/>
    <w:rsid w:val="001651AC"/>
    <w:rsid w:val="001A0999"/>
    <w:rsid w:val="001E4284"/>
    <w:rsid w:val="00203825"/>
    <w:rsid w:val="00210F0A"/>
    <w:rsid w:val="00223CED"/>
    <w:rsid w:val="0025710C"/>
    <w:rsid w:val="00261DF1"/>
    <w:rsid w:val="002640D8"/>
    <w:rsid w:val="0027379B"/>
    <w:rsid w:val="00277065"/>
    <w:rsid w:val="00277B80"/>
    <w:rsid w:val="0028708F"/>
    <w:rsid w:val="00287B73"/>
    <w:rsid w:val="00297186"/>
    <w:rsid w:val="002A588C"/>
    <w:rsid w:val="002B444B"/>
    <w:rsid w:val="002E7477"/>
    <w:rsid w:val="002F2B39"/>
    <w:rsid w:val="0032719F"/>
    <w:rsid w:val="003359A2"/>
    <w:rsid w:val="00344A43"/>
    <w:rsid w:val="00361FA0"/>
    <w:rsid w:val="003643ED"/>
    <w:rsid w:val="003B032C"/>
    <w:rsid w:val="003C0919"/>
    <w:rsid w:val="003C1357"/>
    <w:rsid w:val="003E0235"/>
    <w:rsid w:val="003F23AF"/>
    <w:rsid w:val="003F36C1"/>
    <w:rsid w:val="004031A3"/>
    <w:rsid w:val="0041305D"/>
    <w:rsid w:val="00417E6E"/>
    <w:rsid w:val="0048052C"/>
    <w:rsid w:val="00493E80"/>
    <w:rsid w:val="004D545B"/>
    <w:rsid w:val="004E50AE"/>
    <w:rsid w:val="004F3B07"/>
    <w:rsid w:val="00504CD0"/>
    <w:rsid w:val="00513C44"/>
    <w:rsid w:val="00522DF0"/>
    <w:rsid w:val="00543234"/>
    <w:rsid w:val="0054527B"/>
    <w:rsid w:val="005461ED"/>
    <w:rsid w:val="00554448"/>
    <w:rsid w:val="005911CF"/>
    <w:rsid w:val="005A4371"/>
    <w:rsid w:val="005A54A0"/>
    <w:rsid w:val="005C0076"/>
    <w:rsid w:val="005D2181"/>
    <w:rsid w:val="005D3375"/>
    <w:rsid w:val="005D4C20"/>
    <w:rsid w:val="005D7B07"/>
    <w:rsid w:val="006355FB"/>
    <w:rsid w:val="00636EB9"/>
    <w:rsid w:val="00637E9B"/>
    <w:rsid w:val="00673ADD"/>
    <w:rsid w:val="0068171D"/>
    <w:rsid w:val="006A1211"/>
    <w:rsid w:val="006B235A"/>
    <w:rsid w:val="006E001B"/>
    <w:rsid w:val="006F0FB3"/>
    <w:rsid w:val="007049C3"/>
    <w:rsid w:val="007A7411"/>
    <w:rsid w:val="007D0703"/>
    <w:rsid w:val="00820A1C"/>
    <w:rsid w:val="008247E3"/>
    <w:rsid w:val="00832ADB"/>
    <w:rsid w:val="008379D9"/>
    <w:rsid w:val="00846932"/>
    <w:rsid w:val="00864E52"/>
    <w:rsid w:val="00882258"/>
    <w:rsid w:val="00883034"/>
    <w:rsid w:val="00884AE1"/>
    <w:rsid w:val="00897301"/>
    <w:rsid w:val="008A7882"/>
    <w:rsid w:val="008B035C"/>
    <w:rsid w:val="008B0F79"/>
    <w:rsid w:val="008B3A11"/>
    <w:rsid w:val="008D1CDD"/>
    <w:rsid w:val="008D3893"/>
    <w:rsid w:val="008E7053"/>
    <w:rsid w:val="008F4277"/>
    <w:rsid w:val="009029B8"/>
    <w:rsid w:val="00911620"/>
    <w:rsid w:val="009333B7"/>
    <w:rsid w:val="00934087"/>
    <w:rsid w:val="00942A1A"/>
    <w:rsid w:val="00943831"/>
    <w:rsid w:val="0095159D"/>
    <w:rsid w:val="00973D64"/>
    <w:rsid w:val="00985B90"/>
    <w:rsid w:val="00990004"/>
    <w:rsid w:val="00991542"/>
    <w:rsid w:val="009B455A"/>
    <w:rsid w:val="009E475B"/>
    <w:rsid w:val="00A07628"/>
    <w:rsid w:val="00A277DA"/>
    <w:rsid w:val="00A401EE"/>
    <w:rsid w:val="00A42CCA"/>
    <w:rsid w:val="00A6169A"/>
    <w:rsid w:val="00A86BF0"/>
    <w:rsid w:val="00A87B12"/>
    <w:rsid w:val="00AA0E86"/>
    <w:rsid w:val="00AA3A42"/>
    <w:rsid w:val="00AC7E99"/>
    <w:rsid w:val="00AE4796"/>
    <w:rsid w:val="00AF5FF4"/>
    <w:rsid w:val="00B00D2D"/>
    <w:rsid w:val="00B06A03"/>
    <w:rsid w:val="00B26A47"/>
    <w:rsid w:val="00B46F58"/>
    <w:rsid w:val="00B578B6"/>
    <w:rsid w:val="00B9061C"/>
    <w:rsid w:val="00BB69F4"/>
    <w:rsid w:val="00BD3A2A"/>
    <w:rsid w:val="00BE3E96"/>
    <w:rsid w:val="00C01E76"/>
    <w:rsid w:val="00C34CD0"/>
    <w:rsid w:val="00C44040"/>
    <w:rsid w:val="00C46C49"/>
    <w:rsid w:val="00C762C6"/>
    <w:rsid w:val="00CA5A04"/>
    <w:rsid w:val="00CB1716"/>
    <w:rsid w:val="00CB5EB3"/>
    <w:rsid w:val="00CC4F97"/>
    <w:rsid w:val="00CD3DA7"/>
    <w:rsid w:val="00D07057"/>
    <w:rsid w:val="00D208C5"/>
    <w:rsid w:val="00D20AD2"/>
    <w:rsid w:val="00D2528B"/>
    <w:rsid w:val="00D4380A"/>
    <w:rsid w:val="00D63514"/>
    <w:rsid w:val="00D647D3"/>
    <w:rsid w:val="00D96E67"/>
    <w:rsid w:val="00DB5BCC"/>
    <w:rsid w:val="00DE3A0C"/>
    <w:rsid w:val="00E07ABB"/>
    <w:rsid w:val="00E61B2A"/>
    <w:rsid w:val="00E717B2"/>
    <w:rsid w:val="00EC0ABF"/>
    <w:rsid w:val="00EC5681"/>
    <w:rsid w:val="00EC7B96"/>
    <w:rsid w:val="00EE0E70"/>
    <w:rsid w:val="00F25B4B"/>
    <w:rsid w:val="00F425DB"/>
    <w:rsid w:val="00F5045E"/>
    <w:rsid w:val="00F635BE"/>
    <w:rsid w:val="00F71E5E"/>
    <w:rsid w:val="00F83FAE"/>
    <w:rsid w:val="00FC0DBD"/>
    <w:rsid w:val="00FD2879"/>
    <w:rsid w:val="00FD3D56"/>
    <w:rsid w:val="00FE35FA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CFF5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nhideWhenUsed/>
    <w:qFormat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5D7B07"/>
    <w:rPr>
      <w:color w:val="954F72" w:themeColor="followedHyperlink"/>
      <w:u w:val="single"/>
    </w:rPr>
  </w:style>
  <w:style w:type="paragraph" w:customStyle="1" w:styleId="Default">
    <w:name w:val="Default"/>
    <w:rsid w:val="002E747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11">
    <w:name w:val="Звичайний1"/>
    <w:qFormat/>
    <w:rsid w:val="00513C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2">
    <w:name w:val="Гіперпосилання1"/>
    <w:rsid w:val="00513C44"/>
    <w:rPr>
      <w:color w:val="0000FF"/>
      <w:u w:val="single"/>
    </w:rPr>
  </w:style>
  <w:style w:type="character" w:styleId="a8">
    <w:name w:val="footnote reference"/>
    <w:uiPriority w:val="99"/>
    <w:semiHidden/>
    <w:unhideWhenUsed/>
    <w:rsid w:val="008469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ument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robota-v-nabu/pravila-priiomu/poryadok-provedennya-vidkrytogo-konkursu/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7340</Words>
  <Characters>4185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Lincoln</dc:creator>
  <cp:keywords/>
  <dc:description/>
  <cp:lastModifiedBy>msi</cp:lastModifiedBy>
  <cp:revision>6</cp:revision>
  <dcterms:created xsi:type="dcterms:W3CDTF">2024-02-28T17:21:00Z</dcterms:created>
  <dcterms:modified xsi:type="dcterms:W3CDTF">2024-03-04T08:37:00Z</dcterms:modified>
</cp:coreProperties>
</file>