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A87B12" w:rsidRDefault="00985B90" w:rsidP="00A87B1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277B80">
        <w:rPr>
          <w:b/>
          <w:sz w:val="28"/>
          <w:szCs w:val="28"/>
          <w:lang w:val="uk-UA"/>
        </w:rPr>
        <w:t xml:space="preserve">Старший </w:t>
      </w:r>
      <w:r w:rsidR="00A87B12">
        <w:rPr>
          <w:b/>
          <w:sz w:val="28"/>
          <w:szCs w:val="28"/>
          <w:lang w:val="uk-UA"/>
        </w:rPr>
        <w:t xml:space="preserve">детектив </w:t>
      </w:r>
      <w:r w:rsidR="00A87B12">
        <w:rPr>
          <w:sz w:val="28"/>
          <w:szCs w:val="28"/>
          <w:lang w:val="uk-UA"/>
        </w:rPr>
        <w:t xml:space="preserve">– </w:t>
      </w:r>
      <w:r w:rsidR="001A0999">
        <w:rPr>
          <w:b/>
          <w:sz w:val="28"/>
          <w:szCs w:val="28"/>
          <w:lang w:val="uk-UA"/>
        </w:rPr>
        <w:t>керівник В</w:t>
      </w:r>
      <w:r w:rsidR="00A87B12" w:rsidRPr="00A87B12">
        <w:rPr>
          <w:b/>
          <w:sz w:val="28"/>
          <w:szCs w:val="28"/>
          <w:lang w:val="uk-UA"/>
        </w:rPr>
        <w:t>ідділу детективів з цифрових розслідувань та управління кримінальними даними</w:t>
      </w:r>
      <w:r w:rsidR="006B235A" w:rsidRPr="006B235A">
        <w:rPr>
          <w:b/>
          <w:sz w:val="28"/>
          <w:szCs w:val="28"/>
          <w:lang w:val="uk-UA"/>
        </w:rPr>
        <w:t xml:space="preserve"> Управління кримінального аналізу та фінансових розслідувань</w:t>
      </w:r>
      <w:r w:rsidRPr="001651AC">
        <w:rPr>
          <w:b/>
          <w:sz w:val="28"/>
          <w:szCs w:val="28"/>
          <w:lang w:val="uk-UA"/>
        </w:rPr>
        <w:t>»</w:t>
      </w:r>
      <w:r w:rsidR="00A87B12">
        <w:rPr>
          <w:b/>
          <w:sz w:val="28"/>
          <w:szCs w:val="28"/>
          <w:lang w:val="uk-UA"/>
        </w:rPr>
        <w:t xml:space="preserve"> </w:t>
      </w:r>
    </w:p>
    <w:p w:rsidR="00E07ABB" w:rsidRPr="00A87B12" w:rsidRDefault="00985B90" w:rsidP="00A87B1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0C6472">
      <w:pPr>
        <w:shd w:val="clear" w:color="auto" w:fill="FFFFFF" w:themeFill="background1"/>
        <w:ind w:hanging="284"/>
        <w:jc w:val="center"/>
        <w:rPr>
          <w:bCs/>
          <w:lang w:val="uk-UA"/>
        </w:rPr>
      </w:pPr>
    </w:p>
    <w:p w:rsidR="002A588C" w:rsidRDefault="002A588C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0C6472">
            <w:pPr>
              <w:shd w:val="clear" w:color="auto" w:fill="FFFFFF" w:themeFill="background1"/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B26A47">
              <w:rPr>
                <w:b/>
                <w:lang w:val="uk-UA"/>
              </w:rPr>
              <w:t xml:space="preserve">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2640D8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BA366F">
              <w:rPr>
                <w:lang w:val="uk-UA"/>
              </w:rPr>
              <w:t>06</w:t>
            </w:r>
            <w:bookmarkStart w:id="0" w:name="_GoBack"/>
            <w:bookmarkEnd w:id="0"/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2640D8">
              <w:rPr>
                <w:lang w:val="uk-UA"/>
              </w:rPr>
              <w:t>березня</w:t>
            </w:r>
            <w:r>
              <w:rPr>
                <w:lang w:val="uk-UA"/>
              </w:rPr>
              <w:t xml:space="preserve"> 202</w:t>
            </w:r>
            <w:r w:rsidR="00D647D3">
              <w:rPr>
                <w:lang w:val="uk-UA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0C6472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0C647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1A0999" w:rsidRPr="00872580" w:rsidRDefault="001A0999" w:rsidP="001A0999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1A0999" w:rsidRPr="00872580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1A0999" w:rsidRDefault="001A0999" w:rsidP="001A099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1A0999" w:rsidRPr="00872580" w:rsidRDefault="001A0999" w:rsidP="001A099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BA366F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C44040" w:rsidP="000C6472">
            <w:pPr>
              <w:shd w:val="clear" w:color="auto" w:fill="FFFFFF" w:themeFill="background1"/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Відділ детективів </w:t>
            </w:r>
            <w:r w:rsidRPr="00C44040">
              <w:rPr>
                <w:bCs/>
                <w:lang w:val="uk-UA"/>
              </w:rPr>
              <w:t xml:space="preserve">з цифрових розслідувань та управління кримінальними даними </w:t>
            </w:r>
            <w:r w:rsidR="008F4277" w:rsidRPr="008F4277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3C0919" w:rsidRDefault="003C091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CD3DA7">
              <w:rPr>
                <w:bCs/>
                <w:lang w:val="uk-UA"/>
              </w:rPr>
              <w:t>Старший детектив - керівник відділу</w:t>
            </w:r>
          </w:p>
        </w:tc>
      </w:tr>
      <w:tr w:rsidR="00E07ABB" w:rsidRPr="00872580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  <w:shd w:val="clear" w:color="auto" w:fill="FFFFFF" w:themeFill="background1"/>
          </w:tcPr>
          <w:p w:rsidR="00E07ABB" w:rsidRPr="00CD3DA7" w:rsidRDefault="00CD3DA7" w:rsidP="000C6472">
            <w:pPr>
              <w:shd w:val="clear" w:color="auto" w:fill="FFFFFF" w:themeFill="background1"/>
              <w:rPr>
                <w:bCs/>
                <w:lang w:val="uk-UA"/>
              </w:rPr>
            </w:pPr>
            <w:r w:rsidRPr="00CD3DA7">
              <w:rPr>
                <w:bCs/>
                <w:lang w:val="uk-UA"/>
              </w:rPr>
              <w:t>Особа начальницького складу Національного бюро</w:t>
            </w:r>
          </w:p>
        </w:tc>
      </w:tr>
      <w:tr w:rsidR="00985B90" w:rsidRPr="00BA366F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  <w:shd w:val="clear" w:color="auto" w:fill="FFFFFF" w:themeFill="background1"/>
          </w:tcPr>
          <w:p w:rsidR="00CD3DA7" w:rsidRPr="00A277DA" w:rsidRDefault="00F71E5E" w:rsidP="001A0999">
            <w:pPr>
              <w:pStyle w:val="consplusnormal"/>
              <w:shd w:val="clear" w:color="auto" w:fill="FFFFFF" w:themeFill="background1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EC396A">
              <w:t xml:space="preserve">Забезпечення виконання покладених на </w:t>
            </w:r>
            <w:r w:rsidR="00A87B12" w:rsidRPr="00A87B12">
              <w:t>відділу детективів з цифрових розслідувань та управління кримінальними даними</w:t>
            </w:r>
            <w:r w:rsidRPr="00EC396A">
              <w:t xml:space="preserve">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завдань</w:t>
            </w:r>
            <w:r w:rsidRPr="00EC396A">
              <w:t xml:space="preserve">, визначених </w:t>
            </w:r>
            <w:r w:rsidRPr="00EC396A">
              <w:rPr>
                <w:bCs/>
              </w:rPr>
              <w:t xml:space="preserve">Положенням про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 w:rsidRPr="00EC396A">
              <w:rPr>
                <w:bCs/>
              </w:rPr>
              <w:t xml:space="preserve"> Національного </w:t>
            </w:r>
            <w:r w:rsidR="001A0999">
              <w:rPr>
                <w:bCs/>
              </w:rPr>
              <w:t>бюро</w:t>
            </w:r>
          </w:p>
        </w:tc>
      </w:tr>
      <w:tr w:rsidR="00A277DA" w:rsidRPr="00FD2879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A277DA" w:rsidRPr="00C46C49" w:rsidRDefault="00A277DA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A277DA" w:rsidRPr="00C46C49" w:rsidRDefault="004D545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C46C4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  <w:shd w:val="clear" w:color="auto" w:fill="FFFFFF" w:themeFill="background1"/>
          </w:tcPr>
          <w:p w:rsidR="00F71E5E" w:rsidRPr="00F71E5E" w:rsidRDefault="00CD3DA7" w:rsidP="00F71E5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здійснення керівництва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 xml:space="preserve">відділом </w:t>
            </w:r>
            <w:r w:rsidR="00F71E5E">
              <w:rPr>
                <w:rFonts w:ascii="Times New Roman" w:hAnsi="Times New Roman"/>
                <w:sz w:val="24"/>
                <w:szCs w:val="24"/>
              </w:rPr>
              <w:t xml:space="preserve">з метою </w:t>
            </w:r>
            <w:r w:rsidR="00F71E5E" w:rsidRPr="00F71E5E">
              <w:rPr>
                <w:rFonts w:ascii="Times New Roman" w:hAnsi="Times New Roman"/>
                <w:sz w:val="24"/>
                <w:szCs w:val="24"/>
              </w:rPr>
              <w:t>забезпечення ефективної діяльності підлеглих працівників, направленої на інформаційн</w:t>
            </w:r>
            <w:r w:rsidR="005D3375">
              <w:rPr>
                <w:rFonts w:ascii="Times New Roman" w:hAnsi="Times New Roman"/>
                <w:sz w:val="24"/>
                <w:szCs w:val="24"/>
              </w:rPr>
              <w:t>о-аналітичне</w:t>
            </w:r>
            <w:r w:rsidR="00F71E5E" w:rsidRPr="00F71E5E">
              <w:rPr>
                <w:rFonts w:ascii="Times New Roman" w:hAnsi="Times New Roman"/>
                <w:sz w:val="24"/>
                <w:szCs w:val="24"/>
              </w:rPr>
              <w:t xml:space="preserve"> забезпечення досудового розслідування кримінальних корупційних правопорушень, віднесених</w:t>
            </w:r>
            <w:r w:rsidR="005D337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бюро</w:t>
            </w:r>
            <w:r w:rsidR="00F71E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6EB9" w:rsidRDefault="00CD3DA7" w:rsidP="005D337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організація, забезпечення та контроль за своєчасним, якісним та ефективним виконанням 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підлеглими працівниками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>обов’язків, покладених посадовими інструкціями, н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аказів, розпоряджень,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 xml:space="preserve">доручень </w:t>
            </w:r>
            <w:r w:rsidR="00F635BE">
              <w:rPr>
                <w:rFonts w:ascii="Times New Roman" w:hAnsi="Times New Roman"/>
                <w:sz w:val="24"/>
                <w:szCs w:val="24"/>
              </w:rPr>
              <w:t>к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ерівництва Національного бюро</w:t>
            </w:r>
            <w:r w:rsidR="00F635BE" w:rsidRPr="001A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5BE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636E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E5E" w:rsidRPr="00F71E5E" w:rsidRDefault="00F71E5E" w:rsidP="005D337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5D">
              <w:rPr>
                <w:rFonts w:ascii="Times New Roman" w:hAnsi="Times New Roman"/>
                <w:sz w:val="24"/>
                <w:szCs w:val="24"/>
              </w:rPr>
              <w:t xml:space="preserve">систематичне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 xml:space="preserve">відстеження якості інформаційно-аналітичної роботи співробітників </w:t>
            </w:r>
            <w:r w:rsidR="005D3375">
              <w:rPr>
                <w:rFonts w:ascii="Times New Roman" w:hAnsi="Times New Roman"/>
                <w:sz w:val="24"/>
                <w:szCs w:val="24"/>
              </w:rPr>
              <w:t>в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ідділу та надання пропозицій щодо удосконалення збору, обробки та аналізу даних (інформації), направлених на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</w:t>
            </w:r>
            <w:r w:rsidRPr="00024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6EB9" w:rsidRPr="00636EB9" w:rsidRDefault="00636EB9" w:rsidP="00636EB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>розробка та надання у встановленому порядку інформаційних і дов</w:t>
            </w:r>
            <w:r>
              <w:rPr>
                <w:rFonts w:ascii="Times New Roman" w:hAnsi="Times New Roman"/>
                <w:sz w:val="24"/>
                <w:szCs w:val="24"/>
              </w:rPr>
              <w:t>ідкових аналітичних матеріалів;</w:t>
            </w:r>
          </w:p>
          <w:p w:rsidR="00636EB9" w:rsidRDefault="00CD3DA7" w:rsidP="00CD3DA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розробка проєктів перспективних і поточних планів роботи та планів розвитку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>, організація, забезпечення та контроль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 виконання затверджених планів;</w:t>
            </w:r>
          </w:p>
          <w:p w:rsidR="00CD3DA7" w:rsidRDefault="00CD3DA7" w:rsidP="00CD3DA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розробка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 xml:space="preserve">та надання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інформації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і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 звітів щодо діяльності </w:t>
            </w:r>
            <w:r w:rsidR="00F71E5E" w:rsidRPr="00636EB9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та виконання планів роботи </w:t>
            </w:r>
            <w:r w:rsidR="00636EB9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пропозицій щодо вдосконалення інформаційного та інформаційно-аналітичного забезпеченн</w:t>
            </w:r>
            <w:r>
              <w:rPr>
                <w:rFonts w:ascii="Times New Roman" w:hAnsi="Times New Roman"/>
                <w:sz w:val="24"/>
                <w:szCs w:val="24"/>
              </w:rPr>
              <w:t>я діяльності Національного бюро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проєктів концепцій, політик, стандартів, керівництв, інструкцій, правил, методик стосовно інформаційно-аналітичної роботи у Національному бюро; 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пропозицій щодо створення або удосконалення інформаційно-аналітичних систем у Національному бюро, впровадження нових або вдосконалення існуючих інформаційних технологій у Національному бюро;</w:t>
            </w:r>
          </w:p>
          <w:p w:rsidR="0068171D" w:rsidRDefault="008A7882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 xml:space="preserve"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стратегічного аналізу та прогнозування розвитку оперативної обстановки у сфері боротьби з </w:t>
            </w:r>
            <w:r w:rsidR="005C0076" w:rsidRPr="0068171D">
              <w:rPr>
                <w:rFonts w:ascii="Times New Roman" w:hAnsi="Times New Roman"/>
                <w:sz w:val="24"/>
                <w:szCs w:val="24"/>
              </w:rPr>
              <w:t>корупцією;</w:t>
            </w:r>
          </w:p>
          <w:p w:rsidR="0068171D" w:rsidRDefault="0068171D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>забезпечення контролю за дотриманням службової дисципліни серед підлеглих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працівників</w:t>
            </w:r>
            <w:r w:rsidRPr="006817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DA7" w:rsidRPr="00C46C49" w:rsidRDefault="00CD3DA7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 xml:space="preserve">координація взаємодії </w:t>
            </w:r>
            <w:r w:rsidR="0068171D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68171D">
              <w:rPr>
                <w:rFonts w:ascii="Times New Roman" w:hAnsi="Times New Roman"/>
                <w:sz w:val="24"/>
                <w:szCs w:val="24"/>
              </w:rPr>
              <w:t xml:space="preserve">з іншими </w:t>
            </w:r>
            <w:r w:rsidR="0068171D">
              <w:rPr>
                <w:rFonts w:ascii="Times New Roman" w:hAnsi="Times New Roman"/>
                <w:sz w:val="24"/>
                <w:szCs w:val="24"/>
              </w:rPr>
              <w:t>структурними підрозділами Національного бюро.</w:t>
            </w:r>
          </w:p>
        </w:tc>
      </w:tr>
      <w:tr w:rsidR="00C762C6" w:rsidRPr="00872580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872580" w:rsidTr="004D545B">
        <w:tc>
          <w:tcPr>
            <w:tcW w:w="10263" w:type="dxa"/>
            <w:gridSpan w:val="5"/>
            <w:shd w:val="clear" w:color="auto" w:fill="FFFFFF" w:themeFill="background1"/>
          </w:tcPr>
          <w:p w:rsidR="00C762C6" w:rsidRPr="00C46C49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C46C4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D47F83" w:rsidTr="00C46C49">
        <w:trPr>
          <w:gridAfter w:val="1"/>
          <w:wAfter w:w="11" w:type="dxa"/>
        </w:trPr>
        <w:tc>
          <w:tcPr>
            <w:tcW w:w="704" w:type="dxa"/>
            <w:vMerge w:val="restart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C46C49">
              <w:rPr>
                <w:lang w:val="uk-UA"/>
              </w:rPr>
              <w:t>1.1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Вища</w:t>
            </w:r>
          </w:p>
        </w:tc>
      </w:tr>
      <w:tr w:rsidR="00C762C6" w:rsidRPr="00B7070A" w:rsidTr="00C46C49">
        <w:trPr>
          <w:gridAfter w:val="1"/>
          <w:wAfter w:w="11" w:type="dxa"/>
        </w:trPr>
        <w:tc>
          <w:tcPr>
            <w:tcW w:w="704" w:type="dxa"/>
            <w:vMerge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46C4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Магістр (спеціаліст), бакалавр (дипломований після                        2016 року)</w:t>
            </w:r>
          </w:p>
        </w:tc>
      </w:tr>
      <w:tr w:rsidR="00C762C6" w:rsidRPr="00BA366F" w:rsidTr="00C46C49">
        <w:trPr>
          <w:gridAfter w:val="1"/>
          <w:wAfter w:w="11" w:type="dxa"/>
          <w:trHeight w:val="70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C46C49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F425DB" w:rsidRDefault="005911CF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 xml:space="preserve">Стаж роботи </w:t>
            </w:r>
            <w:r w:rsidR="00C762C6" w:rsidRPr="00C46C49">
              <w:rPr>
                <w:lang w:val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A5A04" w:rsidP="00077C5F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A5A04">
              <w:rPr>
                <w:lang w:val="uk-UA"/>
              </w:rPr>
              <w:t>Стаж робо</w:t>
            </w:r>
            <w:r>
              <w:rPr>
                <w:lang w:val="uk-UA"/>
              </w:rPr>
              <w:t>ти в сфері аудиту, управління ризиками</w:t>
            </w:r>
            <w:r w:rsidRPr="00CA5A04">
              <w:rPr>
                <w:lang w:val="uk-UA"/>
              </w:rPr>
              <w:t>, системного та бізнес-аналізу, корпоративної (економічної) розвідки</w:t>
            </w:r>
            <w:r>
              <w:rPr>
                <w:lang w:val="uk-UA"/>
              </w:rPr>
              <w:t>, управління даними, інформаційних технологій</w:t>
            </w:r>
            <w:r w:rsidRPr="00CA5A04">
              <w:rPr>
                <w:lang w:val="uk-UA"/>
              </w:rPr>
              <w:t xml:space="preserve"> тривалістю не менше </w:t>
            </w:r>
            <w:r>
              <w:rPr>
                <w:lang w:val="uk-UA"/>
              </w:rPr>
              <w:t xml:space="preserve">п’яти </w:t>
            </w:r>
            <w:r w:rsidRPr="00CA5A04">
              <w:rPr>
                <w:lang w:val="uk-UA"/>
              </w:rPr>
              <w:t>років, з них на ке</w:t>
            </w:r>
            <w:r>
              <w:rPr>
                <w:lang w:val="uk-UA"/>
              </w:rPr>
              <w:t xml:space="preserve">рівних посадах – не менше трьох </w:t>
            </w:r>
            <w:r w:rsidRPr="00CA5A04">
              <w:rPr>
                <w:lang w:val="uk-UA"/>
              </w:rPr>
              <w:t>років</w:t>
            </w:r>
            <w:r>
              <w:rPr>
                <w:lang w:val="uk-UA"/>
              </w:rPr>
              <w:t>.</w:t>
            </w:r>
          </w:p>
        </w:tc>
      </w:tr>
      <w:tr w:rsidR="00C762C6" w:rsidRPr="00C22C6A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573F2C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C762C6" w:rsidRPr="001A0999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 w:rsidRPr="009029B8">
              <w:rPr>
                <w:lang w:val="uk-UA"/>
              </w:rPr>
              <w:t>Upper</w:t>
            </w:r>
            <w:r w:rsidRPr="002F5E1E">
              <w:rPr>
                <w:lang w:val="uk-UA"/>
              </w:rPr>
              <w:t>-</w:t>
            </w:r>
            <w:r w:rsidRPr="009029B8">
              <w:rPr>
                <w:lang w:val="uk-UA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C762C6" w:rsidRPr="00C22C6A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637E9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637E9B" w:rsidRDefault="00277065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394308">
              <w:rPr>
                <w:rFonts w:eastAsia="Times New Roman"/>
                <w:lang w:val="uk-UA"/>
              </w:rPr>
              <w:t>Безстрокове</w:t>
            </w:r>
          </w:p>
        </w:tc>
      </w:tr>
      <w:tr w:rsidR="00C762C6" w:rsidRPr="00872580" w:rsidTr="006F0FB3">
        <w:tc>
          <w:tcPr>
            <w:tcW w:w="10263" w:type="dxa"/>
            <w:gridSpan w:val="5"/>
          </w:tcPr>
          <w:p w:rsidR="00C762C6" w:rsidRPr="000E79C2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BA366F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C762C6" w:rsidRPr="000C6472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 xml:space="preserve">; </w:t>
            </w:r>
            <w:r w:rsidR="000D7785">
              <w:rPr>
                <w:lang w:val="uk-UA"/>
              </w:rPr>
              <w:t>Менеджмент; М</w:t>
            </w:r>
            <w:r w:rsidRPr="00985B90">
              <w:rPr>
                <w:lang w:val="uk-UA"/>
              </w:rPr>
              <w:t>енеджмент</w:t>
            </w:r>
            <w:r w:rsidR="00BD3A2A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CA5A04">
              <w:rPr>
                <w:lang w:val="uk-UA"/>
              </w:rPr>
              <w:t>, 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математика).</w:t>
            </w:r>
          </w:p>
        </w:tc>
      </w:tr>
      <w:tr w:rsidR="00C762C6" w:rsidRPr="00E012A5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C762C6" w:rsidRPr="00E66033" w:rsidRDefault="008B035C" w:rsidP="008B035C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роботи у сфері інформаційних технологій, фінансовій та </w:t>
            </w:r>
            <w:r w:rsidR="00C762C6" w:rsidRPr="00E66033">
              <w:rPr>
                <w:lang w:val="uk-UA"/>
              </w:rPr>
              <w:t xml:space="preserve">економічній сферах, в тому числі в державному або приватному секторі. 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BE3E96">
              <w:rPr>
                <w:caps/>
                <w:lang w:val="uk-UA"/>
              </w:rPr>
              <w:lastRenderedPageBreak/>
              <w:br w:type="page"/>
            </w:r>
            <w:r w:rsidRPr="00BE3E96">
              <w:rPr>
                <w:caps/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1025AB" w:rsidRPr="001025AB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025AB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Україн</w:t>
            </w:r>
            <w:r w:rsidR="00F83FAE">
              <w:rPr>
                <w:rFonts w:ascii="Times New Roman" w:hAnsi="Times New Roman"/>
                <w:sz w:val="24"/>
                <w:szCs w:val="24"/>
              </w:rPr>
              <w:t>ської РСР</w:t>
            </w:r>
            <w:r w:rsidRPr="00846932">
              <w:rPr>
                <w:rFonts w:ascii="Times New Roman" w:hAnsi="Times New Roman"/>
                <w:sz w:val="24"/>
                <w:szCs w:val="24"/>
              </w:rPr>
              <w:t xml:space="preserve"> від 29.07.1991 №114;</w:t>
            </w:r>
          </w:p>
          <w:p w:rsidR="00C762C6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України.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досвід збору, обробки та аналізу інформації;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підготовка аналітичної документації;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володіння методами візуального представлення даних;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основних принципів проектної роботи;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практичні навички застосування статистичних методів та інструментів для аналізу даних;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володіння мовою запитів SQL;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C762C6" w:rsidRPr="00180F0D" w:rsidRDefault="00C762C6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</w:t>
            </w:r>
            <w:r w:rsidR="00846932">
              <w:rPr>
                <w:rFonts w:ascii="Times New Roman" w:hAnsi="Times New Roman"/>
                <w:sz w:val="24"/>
                <w:szCs w:val="24"/>
              </w:rPr>
              <w:t xml:space="preserve"> та осіб начальницького складу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7C040A" w:rsidTr="001025A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організовувати та планувати роботу;</w:t>
            </w:r>
          </w:p>
          <w:p w:rsidR="00846932" w:rsidRP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C762C6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 w:rsidR="00846932"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846932" w:rsidRPr="001025AB" w:rsidRDefault="00846932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орієнтуватися на досягнення кінцевих результатів.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розподіляти завдання серед виконавців;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lastRenderedPageBreak/>
              <w:t>орієнтація на результат та цілеспрямованість;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координувати роботу;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здійснювати оцінку професійних якостей підлеглих і їх удосконалення;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C762C6" w:rsidRP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762C6" w:rsidRPr="00BA366F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="00A86BF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="00A86BF0" w:rsidRPr="001A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незалежність та ініціативність;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чесність та дисциплінованість</w:t>
            </w:r>
          </w:p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C762C6" w:rsidRPr="002B0AC2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позитивна репутація.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1025AB" w:rsidRDefault="00C762C6" w:rsidP="000C6472">
            <w:pPr>
              <w:shd w:val="clear" w:color="auto" w:fill="FFFFFF" w:themeFill="background1"/>
              <w:jc w:val="center"/>
              <w:rPr>
                <w:b/>
                <w:caps/>
                <w:lang w:val="uk-UA"/>
              </w:rPr>
            </w:pPr>
            <w:r w:rsidRPr="001025A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  <w:shd w:val="clear" w:color="auto" w:fill="FFFFFF" w:themeFill="background1"/>
          </w:tcPr>
          <w:p w:rsidR="00C762C6" w:rsidRPr="000C6472" w:rsidRDefault="00C762C6" w:rsidP="000C6472">
            <w:pPr>
              <w:pStyle w:val="10"/>
              <w:shd w:val="clear" w:color="auto" w:fill="FFFFFF" w:themeFill="background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1A0999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  <w:shd w:val="clear" w:color="auto" w:fill="FFFFFF" w:themeFill="background1"/>
          </w:tcPr>
          <w:p w:rsidR="001A0999" w:rsidRPr="00B5309D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1A0999" w:rsidRPr="00012706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1A0999">
                <w:rPr>
                  <w:rStyle w:val="12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A0999" w:rsidRPr="00AC4FAF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1A0999" w:rsidRPr="00AC4FAF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1A0999" w:rsidRPr="00846C1B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4) 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Працівники Національного бюро, які бажають взяти участь у конкурсі, подають лише заяву про участь у </w:t>
            </w:r>
            <w:r w:rsidRPr="00AC4FAF">
              <w:rPr>
                <w:rFonts w:cs="Times New Roman"/>
                <w:szCs w:val="24"/>
                <w:lang w:val="uk-UA"/>
              </w:rPr>
              <w:lastRenderedPageBreak/>
              <w:t>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6" w:history="1">
              <w:r w:rsidRPr="00012706">
                <w:rPr>
                  <w:rFonts w:cs="Times New Roman"/>
                  <w:lang w:val="uk-UA" w:eastAsia="en-US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відкритого конкурсу для призначення на посади у Національному антикорупційному бюро України, не допускаються особи: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які досягли граничного віку перебування на службі;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які за станом здоров'я не придатні до проходження</w:t>
            </w:r>
            <w:r w:rsidRPr="00AC4FAF">
              <w:rPr>
                <w:szCs w:val="24"/>
                <w:lang w:val="uk-UA"/>
              </w:rPr>
              <w:t xml:space="preserve"> військової служби;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szCs w:val="24"/>
                <w:lang w:val="uk-UA"/>
              </w:rPr>
              <w:t>- які звільнені у відставку.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shd w:val="clear" w:color="auto" w:fill="FFFFFF" w:themeFill="background1"/>
            <w:vAlign w:val="center"/>
          </w:tcPr>
          <w:p w:rsidR="00C762C6" w:rsidRPr="000C6472" w:rsidRDefault="00846932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3A42D5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0C6472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0C6472">
              <w:rPr>
                <w:lang w:val="uk-UA"/>
              </w:rPr>
              <w:t>3.4</w:t>
            </w:r>
          </w:p>
        </w:tc>
        <w:tc>
          <w:tcPr>
            <w:tcW w:w="3415" w:type="dxa"/>
          </w:tcPr>
          <w:p w:rsidR="00C762C6" w:rsidRPr="00846C1B" w:rsidRDefault="00513C44" w:rsidP="000C6472">
            <w:pPr>
              <w:shd w:val="clear" w:color="auto" w:fill="FFFFFF" w:themeFill="background1"/>
              <w:rPr>
                <w:lang w:val="uk-UA"/>
              </w:rPr>
            </w:pPr>
            <w:r w:rsidRPr="00931D04">
              <w:rPr>
                <w:lang w:val="uk-UA"/>
              </w:rPr>
              <w:t>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</w:tcPr>
          <w:p w:rsidR="00513C44" w:rsidRPr="00931D04" w:rsidRDefault="00513C44" w:rsidP="000C6472">
            <w:pPr>
              <w:pStyle w:val="11"/>
              <w:widowControl w:val="0"/>
              <w:shd w:val="clear" w:color="auto" w:fill="FFFFFF" w:themeFill="background1"/>
              <w:jc w:val="both"/>
              <w:rPr>
                <w:lang w:val="uk-UA"/>
              </w:rPr>
            </w:pPr>
            <w:r w:rsidRPr="00931D04">
              <w:rPr>
                <w:lang w:val="uk-UA"/>
              </w:rPr>
              <w:t xml:space="preserve">Офіційна електронна адреса </w:t>
            </w:r>
          </w:p>
          <w:p w:rsidR="00C762C6" w:rsidRPr="000C6472" w:rsidRDefault="00513C44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eastAsia="uk-UA"/>
              </w:rPr>
            </w:pPr>
            <w:r w:rsidRPr="000C6472">
              <w:rPr>
                <w:rFonts w:eastAsia="Times New Roman" w:cs="Calibri"/>
                <w:szCs w:val="20"/>
                <w:lang w:val="uk-UA" w:eastAsia="uk-UA"/>
              </w:rPr>
              <w:t xml:space="preserve">Національного бюро </w:t>
            </w:r>
            <w:hyperlink r:id="rId7" w:history="1">
              <w:r w:rsidR="000C6472" w:rsidRPr="008E5F0B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document@nabu.gov.ua</w:t>
              </w:r>
            </w:hyperlink>
            <w:r w:rsidR="000C6472" w:rsidRPr="000C6472">
              <w:rPr>
                <w:rFonts w:eastAsia="Times New Roman" w:cs="Calibri"/>
                <w:szCs w:val="20"/>
                <w:lang w:eastAsia="uk-UA"/>
              </w:rPr>
              <w:t xml:space="preserve"> </w:t>
            </w:r>
          </w:p>
        </w:tc>
      </w:tr>
      <w:tr w:rsidR="00C762C6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0C6472">
              <w:rPr>
                <w:b/>
                <w:bCs/>
                <w:lang w:val="uk-UA"/>
              </w:rPr>
              <w:t>E-</w:t>
            </w:r>
            <w:proofErr w:type="spellStart"/>
            <w:r w:rsidRPr="000C6472">
              <w:rPr>
                <w:b/>
                <w:bCs/>
                <w:lang w:val="uk-UA"/>
              </w:rPr>
              <w:t>mail</w:t>
            </w:r>
            <w:proofErr w:type="spellEnd"/>
            <w:r w:rsidRPr="000C6472">
              <w:rPr>
                <w:b/>
                <w:bCs/>
                <w:lang w:val="uk-UA"/>
              </w:rPr>
              <w:t>:</w:t>
            </w:r>
            <w:r w:rsidRPr="000C6472">
              <w:rPr>
                <w:bCs/>
                <w:lang w:val="uk-UA"/>
              </w:rPr>
              <w:t xml:space="preserve"> </w:t>
            </w:r>
            <w:hyperlink r:id="rId8" w:history="1">
              <w:r w:rsidRPr="000C6472">
                <w:rPr>
                  <w:rStyle w:val="a3"/>
                  <w:lang w:val="uk-UA"/>
                </w:rPr>
                <w:t>commission1@nabu.gov.ua</w:t>
              </w:r>
            </w:hyperlink>
          </w:p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0C6472">
              <w:rPr>
                <w:bCs/>
                <w:lang w:val="uk-UA"/>
              </w:rPr>
              <w:t>(044) 246-31-22</w:t>
            </w:r>
          </w:p>
        </w:tc>
      </w:tr>
      <w:tr w:rsidR="00C762C6" w:rsidRPr="00BA366F" w:rsidTr="000C6472">
        <w:trPr>
          <w:gridAfter w:val="1"/>
          <w:wAfter w:w="11" w:type="dxa"/>
          <w:trHeight w:val="1177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C6472" w:rsidRPr="000C6472" w:rsidRDefault="00846932" w:rsidP="000C6472">
            <w:pPr>
              <w:shd w:val="clear" w:color="auto" w:fill="FFFFFF" w:themeFill="background1"/>
              <w:jc w:val="both"/>
              <w:rPr>
                <w:kern w:val="36"/>
                <w:sz w:val="10"/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>
              <w:rPr>
                <w:lang w:val="uk-UA"/>
              </w:rPr>
              <w:t>.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1A0999" w:rsidRPr="00521671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1A0999" w:rsidRPr="006F0FB3" w:rsidRDefault="001A0999" w:rsidP="001A0999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 (вул. Василя Сурикова)</w:t>
            </w:r>
            <w:r w:rsidRPr="00DF705D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07ABB" w:rsidRDefault="00E07ABB" w:rsidP="000C6472">
      <w:pPr>
        <w:shd w:val="clear" w:color="auto" w:fill="FFFFFF" w:themeFill="background1"/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CD3DA7" w:rsidRPr="006F0FB3" w:rsidRDefault="00127DC8" w:rsidP="000C6472">
      <w:pPr>
        <w:shd w:val="clear" w:color="auto" w:fill="FFFFFF" w:themeFill="background1"/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673ADD">
        <w:rPr>
          <w:kern w:val="36"/>
          <w:lang w:val="en-US"/>
        </w:rPr>
        <w:t> </w:t>
      </w:r>
      <w:r w:rsidR="00E07ABB" w:rsidRPr="00CA1695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CD3DA7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D90C5F3C"/>
    <w:lvl w:ilvl="0" w:tplc="D9BA37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708088F"/>
    <w:multiLevelType w:val="hybridMultilevel"/>
    <w:tmpl w:val="1AE06BD2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04722"/>
    <w:rsid w:val="0001213D"/>
    <w:rsid w:val="00024F5D"/>
    <w:rsid w:val="000742E2"/>
    <w:rsid w:val="00077C5F"/>
    <w:rsid w:val="000943A2"/>
    <w:rsid w:val="000C6472"/>
    <w:rsid w:val="000D7785"/>
    <w:rsid w:val="001025AB"/>
    <w:rsid w:val="00127DC8"/>
    <w:rsid w:val="00130E1B"/>
    <w:rsid w:val="001566F0"/>
    <w:rsid w:val="001651AC"/>
    <w:rsid w:val="001A0999"/>
    <w:rsid w:val="001E4284"/>
    <w:rsid w:val="00203825"/>
    <w:rsid w:val="00210F0A"/>
    <w:rsid w:val="00223CED"/>
    <w:rsid w:val="0025710C"/>
    <w:rsid w:val="00261DF1"/>
    <w:rsid w:val="002640D8"/>
    <w:rsid w:val="0027379B"/>
    <w:rsid w:val="00277065"/>
    <w:rsid w:val="00277B80"/>
    <w:rsid w:val="0028708F"/>
    <w:rsid w:val="00287B73"/>
    <w:rsid w:val="00297186"/>
    <w:rsid w:val="002A588C"/>
    <w:rsid w:val="002B444B"/>
    <w:rsid w:val="002E7477"/>
    <w:rsid w:val="002F2B39"/>
    <w:rsid w:val="0032719F"/>
    <w:rsid w:val="003359A2"/>
    <w:rsid w:val="00344A43"/>
    <w:rsid w:val="00361FA0"/>
    <w:rsid w:val="003643ED"/>
    <w:rsid w:val="003B032C"/>
    <w:rsid w:val="003C0919"/>
    <w:rsid w:val="003C1357"/>
    <w:rsid w:val="003E0235"/>
    <w:rsid w:val="003F23AF"/>
    <w:rsid w:val="003F36C1"/>
    <w:rsid w:val="004031A3"/>
    <w:rsid w:val="0041305D"/>
    <w:rsid w:val="00417E6E"/>
    <w:rsid w:val="0048052C"/>
    <w:rsid w:val="00493E80"/>
    <w:rsid w:val="004D545B"/>
    <w:rsid w:val="004E50AE"/>
    <w:rsid w:val="004F3B07"/>
    <w:rsid w:val="00504CD0"/>
    <w:rsid w:val="00513C44"/>
    <w:rsid w:val="00522DF0"/>
    <w:rsid w:val="00543234"/>
    <w:rsid w:val="0054527B"/>
    <w:rsid w:val="005461ED"/>
    <w:rsid w:val="00554448"/>
    <w:rsid w:val="005911CF"/>
    <w:rsid w:val="005A4371"/>
    <w:rsid w:val="005A54A0"/>
    <w:rsid w:val="005C0076"/>
    <w:rsid w:val="005D2181"/>
    <w:rsid w:val="005D3375"/>
    <w:rsid w:val="005D4C20"/>
    <w:rsid w:val="005D7B07"/>
    <w:rsid w:val="006355FB"/>
    <w:rsid w:val="00636EB9"/>
    <w:rsid w:val="00637E9B"/>
    <w:rsid w:val="00673ADD"/>
    <w:rsid w:val="0068171D"/>
    <w:rsid w:val="006A1211"/>
    <w:rsid w:val="006B235A"/>
    <w:rsid w:val="006E001B"/>
    <w:rsid w:val="006F0FB3"/>
    <w:rsid w:val="007049C3"/>
    <w:rsid w:val="007A7411"/>
    <w:rsid w:val="007D0703"/>
    <w:rsid w:val="00820A1C"/>
    <w:rsid w:val="008247E3"/>
    <w:rsid w:val="00832ADB"/>
    <w:rsid w:val="008379D9"/>
    <w:rsid w:val="00846932"/>
    <w:rsid w:val="00864E52"/>
    <w:rsid w:val="00882258"/>
    <w:rsid w:val="00883034"/>
    <w:rsid w:val="00884AE1"/>
    <w:rsid w:val="00897301"/>
    <w:rsid w:val="008A7882"/>
    <w:rsid w:val="008B035C"/>
    <w:rsid w:val="008B0F79"/>
    <w:rsid w:val="008B3A11"/>
    <w:rsid w:val="008D1CDD"/>
    <w:rsid w:val="008D3893"/>
    <w:rsid w:val="008E7053"/>
    <w:rsid w:val="008F4277"/>
    <w:rsid w:val="009029B8"/>
    <w:rsid w:val="00911620"/>
    <w:rsid w:val="009333B7"/>
    <w:rsid w:val="00934087"/>
    <w:rsid w:val="00942A1A"/>
    <w:rsid w:val="00943831"/>
    <w:rsid w:val="0095159D"/>
    <w:rsid w:val="00973D64"/>
    <w:rsid w:val="00985B90"/>
    <w:rsid w:val="00990004"/>
    <w:rsid w:val="00991542"/>
    <w:rsid w:val="009B455A"/>
    <w:rsid w:val="009E475B"/>
    <w:rsid w:val="00A07628"/>
    <w:rsid w:val="00A277DA"/>
    <w:rsid w:val="00A401EE"/>
    <w:rsid w:val="00A42CCA"/>
    <w:rsid w:val="00A6169A"/>
    <w:rsid w:val="00A86BF0"/>
    <w:rsid w:val="00A87B12"/>
    <w:rsid w:val="00AA0E86"/>
    <w:rsid w:val="00AA3A42"/>
    <w:rsid w:val="00AC7E99"/>
    <w:rsid w:val="00AE4796"/>
    <w:rsid w:val="00AF5FF4"/>
    <w:rsid w:val="00B00D2D"/>
    <w:rsid w:val="00B06A03"/>
    <w:rsid w:val="00B26A47"/>
    <w:rsid w:val="00B46F58"/>
    <w:rsid w:val="00B578B6"/>
    <w:rsid w:val="00B9061C"/>
    <w:rsid w:val="00BA366F"/>
    <w:rsid w:val="00BB69F4"/>
    <w:rsid w:val="00BD3A2A"/>
    <w:rsid w:val="00BE3E96"/>
    <w:rsid w:val="00C01E76"/>
    <w:rsid w:val="00C34CD0"/>
    <w:rsid w:val="00C44040"/>
    <w:rsid w:val="00C46C49"/>
    <w:rsid w:val="00C762C6"/>
    <w:rsid w:val="00CA5A04"/>
    <w:rsid w:val="00CB1716"/>
    <w:rsid w:val="00CB5EB3"/>
    <w:rsid w:val="00CC4F97"/>
    <w:rsid w:val="00CD3DA7"/>
    <w:rsid w:val="00D07057"/>
    <w:rsid w:val="00D208C5"/>
    <w:rsid w:val="00D20AD2"/>
    <w:rsid w:val="00D2528B"/>
    <w:rsid w:val="00D4380A"/>
    <w:rsid w:val="00D63514"/>
    <w:rsid w:val="00D647D3"/>
    <w:rsid w:val="00D96E67"/>
    <w:rsid w:val="00DB5BCC"/>
    <w:rsid w:val="00DE3A0C"/>
    <w:rsid w:val="00E07ABB"/>
    <w:rsid w:val="00E61B2A"/>
    <w:rsid w:val="00E717B2"/>
    <w:rsid w:val="00EC0ABF"/>
    <w:rsid w:val="00EC5681"/>
    <w:rsid w:val="00EC7B96"/>
    <w:rsid w:val="00EE0E70"/>
    <w:rsid w:val="00F25B4B"/>
    <w:rsid w:val="00F425DB"/>
    <w:rsid w:val="00F5045E"/>
    <w:rsid w:val="00F635BE"/>
    <w:rsid w:val="00F71E5E"/>
    <w:rsid w:val="00F83FAE"/>
    <w:rsid w:val="00FC0DBD"/>
    <w:rsid w:val="00FD2879"/>
    <w:rsid w:val="00FD3D56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781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1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513C44"/>
    <w:rPr>
      <w:color w:val="0000FF"/>
      <w:u w:val="single"/>
    </w:rPr>
  </w:style>
  <w:style w:type="character" w:styleId="a8">
    <w:name w:val="footnote reference"/>
    <w:uiPriority w:val="99"/>
    <w:semiHidden/>
    <w:unhideWhenUsed/>
    <w:rsid w:val="00846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ument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7340</Words>
  <Characters>4184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Lincoln</dc:creator>
  <cp:keywords/>
  <dc:description/>
  <cp:lastModifiedBy>Медина Олена Степанівна</cp:lastModifiedBy>
  <cp:revision>7</cp:revision>
  <dcterms:created xsi:type="dcterms:W3CDTF">2024-02-28T17:21:00Z</dcterms:created>
  <dcterms:modified xsi:type="dcterms:W3CDTF">2024-03-11T06:50:00Z</dcterms:modified>
</cp:coreProperties>
</file>