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 xml:space="preserve">ПРОФІЛЬ ПОСАДИ 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«Старший детектив відділу детективів з цифрових розслідувань та управління кримінальними даними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ЗАТВЕРДЖУЮ</w:t>
            </w: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 xml:space="preserve">Директор                       </w:t>
            </w:r>
            <w:r w:rsidR="00546FA8">
              <w:rPr>
                <w:rFonts w:eastAsia="Calibri" w:cs="Times New Roman"/>
                <w:b/>
                <w:szCs w:val="24"/>
                <w:lang w:eastAsia="ru-RU"/>
              </w:rPr>
              <w:t xml:space="preserve">  </w:t>
            </w: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 xml:space="preserve"> Семен КРИВОНОС</w:t>
            </w: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  <w:r w:rsidRPr="00FE384C">
              <w:rPr>
                <w:rFonts w:eastAsia="Calibri" w:cs="Times New Roman"/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FE384C" w:rsidRPr="00FE384C" w:rsidRDefault="00916829" w:rsidP="009876A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«11</w:t>
            </w:r>
            <w:bookmarkStart w:id="0" w:name="_GoBack"/>
            <w:bookmarkEnd w:id="0"/>
            <w:r w:rsidR="009876AE">
              <w:rPr>
                <w:rFonts w:eastAsia="Calibri" w:cs="Times New Roman"/>
                <w:szCs w:val="24"/>
                <w:lang w:eastAsia="ru-RU"/>
              </w:rPr>
              <w:t>» квітня</w:t>
            </w:r>
            <w:r w:rsidR="00FE384C" w:rsidRPr="00FE384C">
              <w:rPr>
                <w:rFonts w:eastAsia="Calibri" w:cs="Times New Roman"/>
                <w:szCs w:val="24"/>
                <w:lang w:eastAsia="ru-RU"/>
              </w:rPr>
              <w:t xml:space="preserve"> 2024 року</w:t>
            </w:r>
          </w:p>
        </w:tc>
      </w:tr>
    </w:tbl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FE384C" w:rsidRPr="00FE384C" w:rsidTr="00C24BF1">
        <w:trPr>
          <w:gridAfter w:val="1"/>
          <w:wAfter w:w="11" w:type="dxa"/>
          <w:trHeight w:val="615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FE384C" w:rsidRPr="00FE384C" w:rsidTr="00CF4084">
        <w:trPr>
          <w:gridAfter w:val="1"/>
          <w:wAfter w:w="11" w:type="dxa"/>
          <w:trHeight w:val="979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FE384C" w:rsidRPr="00FE384C" w:rsidTr="00CF4084">
        <w:trPr>
          <w:gridAfter w:val="1"/>
          <w:wAfter w:w="11" w:type="dxa"/>
          <w:trHeight w:val="438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Старший детектив</w:t>
            </w:r>
          </w:p>
        </w:tc>
      </w:tr>
      <w:tr w:rsidR="00FE384C" w:rsidRPr="00FE384C" w:rsidTr="00C24BF1">
        <w:trPr>
          <w:gridAfter w:val="1"/>
          <w:wAfter w:w="11" w:type="dxa"/>
          <w:trHeight w:val="456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«В»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uk-UA"/>
              </w:rPr>
            </w:pPr>
            <w:r w:rsidRPr="00FE384C">
              <w:rPr>
                <w:rFonts w:eastAsia="Calibri" w:cs="Times New Roman"/>
                <w:szCs w:val="24"/>
                <w:lang w:eastAsia="uk-UA"/>
              </w:rPr>
              <w:t xml:space="preserve">Забезпечення виконання покладених завдань на </w:t>
            </w:r>
            <w:r w:rsidRPr="00FE384C">
              <w:rPr>
                <w:rFonts w:eastAsia="Calibri" w:cs="Times New Roman"/>
                <w:bCs/>
                <w:szCs w:val="24"/>
                <w:lang w:eastAsia="uk-UA"/>
              </w:rPr>
              <w:t>Відділ детективів з цифрових розслідувань та управління кримінальними даними</w:t>
            </w:r>
            <w:r w:rsidRPr="00FE384C">
              <w:rPr>
                <w:rFonts w:eastAsia="Calibri" w:cs="Times New Roman"/>
                <w:szCs w:val="24"/>
                <w:lang w:eastAsia="uk-UA"/>
              </w:rPr>
              <w:t>, визначених Положенням про Управління кримінального аналізу та фінансових розслідувань Національного антикорупційного бюро України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FE384C" w:rsidRPr="00A13904" w:rsidRDefault="00011EFA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здійснення</w:t>
            </w:r>
            <w:r w:rsidR="00FE384C" w:rsidRPr="00A13904">
              <w:rPr>
                <w:rFonts w:eastAsia="Times New Roman" w:cs="Times New Roman"/>
                <w:szCs w:val="24"/>
              </w:rPr>
              <w:t>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BD5E71" w:rsidRDefault="00FE384C" w:rsidP="009876AE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виявлення корупційних та інших кримінальних правопорушень, віднесених до підслідності Національного бюро, встановлення інших подій, в тому числі шляхом використання інформації про державні закупівлі, рух товарно-матеріальних цінностей, казначейські операції, а також з використанням  інформації з матеріалів кримінальних проваджень, інформації з відкритих </w:t>
            </w:r>
            <w:r w:rsidRPr="00FE384C">
              <w:rPr>
                <w:rFonts w:eastAsia="Times New Roman" w:cs="Times New Roman"/>
                <w:szCs w:val="24"/>
              </w:rPr>
              <w:lastRenderedPageBreak/>
              <w:t>джерел та іншої інформації з джерел інформаційного пошуку;</w:t>
            </w:r>
          </w:p>
          <w:p w:rsidR="00BD5E71" w:rsidRDefault="00FE384C" w:rsidP="009876AE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BD5E71">
              <w:rPr>
                <w:rFonts w:eastAsia="Times New Roman" w:cs="Times New Roman"/>
                <w:szCs w:val="24"/>
              </w:rPr>
              <w:t>встановлення осіб, причетних до правопорушення, інших подій, а також встановлення зв’язків між особами, подіями, в тому числі шляхом використання даних (інформації) про представництво, геопросторових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BD5E71" w:rsidRDefault="00FE384C" w:rsidP="009876AE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BD5E71">
              <w:rPr>
                <w:rFonts w:eastAsia="Times New Roman" w:cs="Times New Roman"/>
                <w:szCs w:val="24"/>
              </w:rPr>
              <w:t>оцінку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FE384C" w:rsidRPr="00BD5E71" w:rsidRDefault="00FE384C" w:rsidP="009876AE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BD5E71">
              <w:rPr>
                <w:rFonts w:eastAsia="Times New Roman" w:cs="Times New Roman"/>
                <w:szCs w:val="24"/>
              </w:rPr>
              <w:t>розшук та арешт коштів та іншого майна, які можуть бути предметом конфіскації або спеціальної конфіскації у корупційних та інших кримінальних правопорушеннях, віднесених до підслідності Національного бюро, а також інших правопорушень, в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здійснення за допомогою програмно-технічних засобів збору, обробки та аналізу даних з цифрових пристроїв</w:t>
            </w:r>
            <w:r w:rsidRPr="00FE384C">
              <w:rPr>
                <w:rFonts w:eastAsia="Times New Roman" w:cs="Times New Roman"/>
                <w:szCs w:val="24"/>
              </w:rPr>
              <w:t>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безпосередня участь в створенні відповідного програмного забезпечення;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 xml:space="preserve">розробка та реалізація політик, процедур, механізмів, стандартів, </w:t>
            </w:r>
            <w:proofErr w:type="spellStart"/>
            <w:r w:rsidRPr="00A13904">
              <w:rPr>
                <w:rFonts w:eastAsia="Times New Roman" w:cs="Times New Roman"/>
                <w:szCs w:val="24"/>
              </w:rPr>
              <w:t>архітектур</w:t>
            </w:r>
            <w:proofErr w:type="spellEnd"/>
            <w:r w:rsidRPr="00A13904">
              <w:rPr>
                <w:rFonts w:eastAsia="Times New Roman" w:cs="Times New Roman"/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участь у впровадженні т</w:t>
            </w:r>
            <w:r w:rsidR="00377800">
              <w:rPr>
                <w:rFonts w:eastAsia="Times New Roman" w:cs="Times New Roman"/>
                <w:szCs w:val="24"/>
              </w:rPr>
              <w:t>а використанні інформаційно-</w:t>
            </w:r>
            <w:r w:rsidRPr="00FE384C">
              <w:rPr>
                <w:rFonts w:eastAsia="Times New Roman" w:cs="Times New Roman"/>
                <w:szCs w:val="24"/>
              </w:rPr>
              <w:t>комунікаційних систем.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Загальні вимоги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Вища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Магістр (спеціаліст).</w:t>
            </w:r>
          </w:p>
        </w:tc>
      </w:tr>
      <w:tr w:rsidR="00FE384C" w:rsidRPr="00FE384C" w:rsidTr="00792727">
        <w:trPr>
          <w:gridAfter w:val="1"/>
          <w:wAfter w:w="11" w:type="dxa"/>
          <w:trHeight w:val="1965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val="ru-RU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FE384C" w:rsidRPr="00792727" w:rsidRDefault="00BD5E71" w:rsidP="00546FA8">
            <w:pPr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  <w:r w:rsidRPr="00101B06">
              <w:rPr>
                <w:rFonts w:eastAsia="Calibri" w:cs="Times New Roman"/>
                <w:szCs w:val="24"/>
                <w:lang w:eastAsia="ru-RU"/>
              </w:rPr>
              <w:t xml:space="preserve">Стаж роботи в сфері інформаційних технологій,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аудиту, управління ризиками, </w:t>
            </w:r>
            <w:r w:rsidRPr="00101B06">
              <w:rPr>
                <w:rFonts w:eastAsia="Calibri" w:cs="Times New Roman"/>
                <w:szCs w:val="24"/>
                <w:lang w:eastAsia="ru-RU"/>
              </w:rPr>
              <w:t>системного та бізнес-аналізу, корпоративної (економічної) розвідки, управління даними тривалістю не менше двох років та/або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</w:t>
            </w:r>
            <w:r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Del="00E7634A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FE384C" w:rsidRPr="00FE384C" w:rsidDel="00E7634A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Вільне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Вільне володіння англійською мовою (на рівні не нижче 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Upper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-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Intermediate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). Володіння іншими мовами є перевагою. 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E384C">
              <w:rPr>
                <w:rFonts w:eastAsia="Times New Roman" w:cs="Times New Roman"/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Призначення на безстроковий період.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Спеціальні вимоги</w:t>
            </w:r>
          </w:p>
        </w:tc>
      </w:tr>
      <w:tr w:rsidR="00FE384C" w:rsidRPr="00FE384C" w:rsidTr="00CF4084">
        <w:trPr>
          <w:gridAfter w:val="1"/>
          <w:wAfter w:w="11" w:type="dxa"/>
          <w:trHeight w:val="2043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FE384C" w:rsidRPr="00546FA8" w:rsidRDefault="00FE384C" w:rsidP="00546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13904">
              <w:rPr>
                <w:rFonts w:eastAsia="Times New Roman" w:cs="Times New Roman"/>
                <w:szCs w:val="24"/>
                <w:lang w:eastAsia="ru-RU"/>
              </w:rPr>
              <w:t xml:space="preserve">Спеціальності у галузях знань: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Електроніка, автоматизація та електронні комунікації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Інформаційні технології;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Математика та статистика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 xml:space="preserve">Соціальні та поведінкові науки 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546FA8" w:rsidRPr="002F5E1E">
              <w:t>Економіка</w:t>
            </w:r>
            <w:r w:rsidR="00546FA8">
              <w:t>); Міжнародні відносини (</w:t>
            </w:r>
            <w:r w:rsidR="00546FA8" w:rsidRPr="00985B90">
              <w:t>Міжнародні економічні відносини</w:t>
            </w:r>
            <w:r w:rsidR="00546FA8">
              <w:t xml:space="preserve">);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Управління та адміністрування;</w:t>
            </w:r>
            <w:r w:rsidR="00546FA8">
              <w:t xml:space="preserve"> Публічне управління та адміністрування.</w:t>
            </w:r>
          </w:p>
        </w:tc>
      </w:tr>
      <w:tr w:rsidR="00FE384C" w:rsidRPr="00FE384C" w:rsidTr="00CF4084">
        <w:trPr>
          <w:gridAfter w:val="1"/>
          <w:wAfter w:w="11" w:type="dxa"/>
          <w:trHeight w:val="70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011EFA" w:rsidRDefault="00792727" w:rsidP="00011EFA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</w:t>
            </w:r>
            <w:r w:rsidR="00011EFA">
              <w:t xml:space="preserve">з </w:t>
            </w:r>
            <w:r w:rsidR="00011EFA" w:rsidRPr="00011EFA">
              <w:t>інформаці</w:t>
            </w:r>
            <w:r w:rsidR="00011EFA">
              <w:t>єю</w:t>
            </w:r>
            <w:r w:rsidR="00011EFA" w:rsidRPr="00011EFA">
              <w:t>, яка знаходиться в операторів та провайдерів телекомунікацій</w:t>
            </w:r>
            <w:r>
              <w:t xml:space="preserve">, включаючи знання протоколів, мережевого обладнання, систем моніторингу та аналітики мережевого трафіку. </w:t>
            </w:r>
          </w:p>
          <w:p w:rsidR="00011EFA" w:rsidRDefault="00792727" w:rsidP="00011EFA">
            <w:pPr>
              <w:tabs>
                <w:tab w:val="left" w:pos="327"/>
              </w:tabs>
              <w:spacing w:after="0" w:line="240" w:lineRule="auto"/>
              <w:jc w:val="both"/>
              <w:rPr>
                <w:lang w:val="en-US"/>
              </w:rPr>
            </w:pPr>
            <w:r>
              <w:t>Досвід роботи з інструментами для збору та аналізу даних, знання основ адміністрування баз даних.</w:t>
            </w:r>
            <w:r>
              <w:rPr>
                <w:lang w:val="en-US"/>
              </w:rPr>
              <w:t xml:space="preserve"> </w:t>
            </w:r>
          </w:p>
          <w:p w:rsidR="00FE384C" w:rsidRPr="00792727" w:rsidRDefault="00792727" w:rsidP="00011EFA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Вміння складати аналітичні звіти та </w:t>
            </w:r>
            <w:proofErr w:type="spellStart"/>
            <w:r>
              <w:t>візуалізувати</w:t>
            </w:r>
            <w:proofErr w:type="spellEnd"/>
            <w:r>
              <w:t xml:space="preserve"> дані.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br w:type="page"/>
            </w:r>
            <w:r w:rsidRPr="00FE384C">
              <w:rPr>
                <w:rFonts w:eastAsia="Calibri" w:cs="Times New Roman"/>
                <w:szCs w:val="24"/>
                <w:lang w:eastAsia="ru-RU"/>
              </w:rPr>
              <w:br w:type="page"/>
            </w: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Конституція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Бюджетний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Митний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Податковий кодекс України; 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державну службу»;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Національне антикорупційне бюро України»;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запобігання корупції»;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публічні закупівлі»;</w:t>
            </w:r>
          </w:p>
          <w:p w:rsidR="00FE384C" w:rsidRPr="00546FA8" w:rsidRDefault="00FE384C" w:rsidP="00546FA8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FE384C" w:rsidRPr="00A13904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FE384C" w:rsidRPr="00A13904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експертність у зборі, аналізі та обробці даних;</w:t>
            </w:r>
          </w:p>
          <w:p w:rsidR="00377800" w:rsidRPr="00A13904" w:rsidRDefault="0094138F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знання в галузі електронних комунікаційних послуг, зокрема, знання принципів роботи</w:t>
            </w:r>
            <w:r w:rsidR="009B7FD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="009B7FD9">
              <w:rPr>
                <w:rFonts w:eastAsia="Times New Roman" w:cs="Times New Roman"/>
                <w:szCs w:val="24"/>
              </w:rPr>
              <w:t>мобільного зв’язку,</w:t>
            </w:r>
            <w:r>
              <w:rPr>
                <w:rFonts w:eastAsia="Times New Roman" w:cs="Times New Roman"/>
                <w:szCs w:val="24"/>
              </w:rPr>
              <w:t xml:space="preserve"> операторів мобільного зв’язку,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Інтернет-провайдерів. </w:t>
            </w:r>
          </w:p>
          <w:p w:rsidR="00FE384C" w:rsidRDefault="00377800" w:rsidP="00377800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досвід обробки та аналізу даних електронних комунікаційних послуг, зокрема, </w:t>
            </w:r>
            <w:r w:rsidR="009B7FD9">
              <w:rPr>
                <w:rFonts w:eastAsia="Times New Roman" w:cs="Times New Roman"/>
                <w:szCs w:val="24"/>
              </w:rPr>
              <w:t xml:space="preserve">аналізу з’єднань, місця перебування абонента, </w:t>
            </w:r>
            <w:r w:rsidRPr="00377800">
              <w:rPr>
                <w:rFonts w:eastAsia="Times New Roman" w:cs="Times New Roman"/>
                <w:szCs w:val="24"/>
              </w:rPr>
              <w:t>пошуку зустрічей між абонентами</w:t>
            </w:r>
            <w:r>
              <w:rPr>
                <w:rFonts w:eastAsia="Times New Roman" w:cs="Times New Roman"/>
                <w:szCs w:val="24"/>
              </w:rPr>
              <w:t>;</w:t>
            </w:r>
          </w:p>
          <w:p w:rsidR="008C126B" w:rsidRPr="00FE384C" w:rsidRDefault="008C126B" w:rsidP="00377800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досвід </w:t>
            </w:r>
            <w:proofErr w:type="spellStart"/>
            <w:r>
              <w:rPr>
                <w:rFonts w:eastAsia="Times New Roman" w:cs="Times New Roman"/>
                <w:szCs w:val="24"/>
              </w:rPr>
              <w:t>геокодування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місцезнаходження за </w:t>
            </w:r>
            <w:proofErr w:type="spellStart"/>
            <w:r>
              <w:rPr>
                <w:rFonts w:eastAsia="Times New Roman" w:cs="Times New Roman"/>
                <w:szCs w:val="24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4"/>
              </w:rPr>
              <w:t>, зокрема, автоматизованими засобами;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досконале знання державної мови;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FE384C">
              <w:rPr>
                <w:rFonts w:eastAsia="Times New Roman" w:cs="Times New Roman"/>
                <w:szCs w:val="24"/>
              </w:rPr>
              <w:t>Upper-Intermediate</w:t>
            </w:r>
            <w:proofErr w:type="spellEnd"/>
            <w:r w:rsidRPr="00FE384C">
              <w:rPr>
                <w:rFonts w:eastAsia="Times New Roman" w:cs="Times New Roman"/>
                <w:szCs w:val="24"/>
              </w:rPr>
              <w:t xml:space="preserve"> (додаткове знання інших іноземних мов);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вміння ділитися новим знаннями;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аналітичні здібності;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інтуїція; 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системне мислення.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комунікабельність;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szCs w:val="24"/>
              </w:rPr>
              <w:t>здатність виконувати колегіальну роботу;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стійкість до стресу.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FE384C">
              <w:rPr>
                <w:rFonts w:eastAsia="Times New Roman" w:cs="Times New Roman"/>
                <w:szCs w:val="24"/>
              </w:rPr>
              <w:t xml:space="preserve"> Excel, MS Visio, MS PowerPoint,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Access</w:t>
            </w:r>
            <w:r w:rsidRPr="00FE384C">
              <w:rPr>
                <w:rFonts w:eastAsia="Times New Roman" w:cs="Times New Roman"/>
                <w:szCs w:val="24"/>
              </w:rPr>
              <w:t xml:space="preserve">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SQL</w:t>
            </w:r>
            <w:r w:rsidRPr="00FE384C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логічність мислення;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добре розвинена пам'ять;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позитивна репутація.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caps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FE384C">
              <w:rPr>
                <w:rFonts w:eastAsia="Times New Roman" w:cs="Times New Roman"/>
                <w:b/>
                <w:szCs w:val="24"/>
                <w:lang w:val="ru-RU"/>
              </w:rPr>
              <w:t>ІНШІ ВІДОМОСТІ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>);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загальних здібностей;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психологічне тестування</w:t>
            </w:r>
            <w:r w:rsidR="00CF4084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CF4084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CF4084" w:rsidRPr="00FE384C" w:rsidRDefault="00CF4084" w:rsidP="00CF4084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CF4084" w:rsidRPr="00FE384C" w:rsidRDefault="00CF4084" w:rsidP="00CF4084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F4084" w:rsidRPr="00AC4FAF" w:rsidRDefault="00406765" w:rsidP="00CF4084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 xml:space="preserve">4) </w:t>
            </w:r>
            <w:r w:rsidR="00CF4084"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CF4084" w:rsidRPr="00D2774E" w:rsidRDefault="00CF4084" w:rsidP="009876AE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6" w:history="1">
              <w:r w:rsidRPr="00012706">
                <w:rPr>
                  <w:rFonts w:cs="Times New Roman"/>
                  <w:lang w:val="uk-UA" w:eastAsia="en-US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FE384C" w:rsidRPr="00FE384C" w:rsidTr="00CF4084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FE384C" w:rsidRPr="00FE384C" w:rsidRDefault="00CF4084" w:rsidP="00CF4084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  <w:r>
              <w:t>Протягом 20</w:t>
            </w:r>
            <w:r w:rsidRPr="003A42D5">
              <w:t xml:space="preserve"> календарних днів з дня оприлюднення повідомлення про проведення конкурсу</w:t>
            </w:r>
            <w: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3.4</w:t>
            </w:r>
          </w:p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5E05B8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5E05B8">
              <w:rPr>
                <w:rFonts w:eastAsia="Calibri" w:cs="Times New Roman"/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FE384C" w:rsidRPr="00FE384C" w:rsidRDefault="001028CF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cs="Times New Roman"/>
                <w:kern w:val="36"/>
              </w:rPr>
              <w:t xml:space="preserve">За посиланням на </w:t>
            </w:r>
            <w:proofErr w:type="spellStart"/>
            <w:r>
              <w:rPr>
                <w:rFonts w:cs="Times New Roman"/>
                <w:kern w:val="36"/>
              </w:rPr>
              <w:t>вебс</w:t>
            </w:r>
            <w:r w:rsidRPr="00DE5C96">
              <w:rPr>
                <w:rFonts w:cs="Times New Roman"/>
                <w:kern w:val="36"/>
              </w:rPr>
              <w:t>айті</w:t>
            </w:r>
            <w:proofErr w:type="spellEnd"/>
            <w:r w:rsidRPr="00DE5C96">
              <w:rPr>
                <w:rFonts w:cs="Times New Roman"/>
                <w:kern w:val="36"/>
              </w:rPr>
              <w:t xml:space="preserve"> Національного бюро </w:t>
            </w:r>
            <w:hyperlink r:id="rId7" w:history="1">
              <w:r w:rsidRPr="00DE5C96"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E-</w:t>
            </w:r>
            <w:proofErr w:type="spellStart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mail</w:t>
            </w:r>
            <w:proofErr w:type="spellEnd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: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hyperlink r:id="rId8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(044) 246-3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1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-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22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FE384C" w:rsidRPr="00FE384C" w:rsidRDefault="00FE384C" w:rsidP="00FE384C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Calibri" w:cs="Times New Roman"/>
                <w:kern w:val="36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 xml:space="preserve">Посадовий оклад: </w:t>
            </w:r>
            <w:r w:rsidRPr="00FE384C">
              <w:rPr>
                <w:rFonts w:eastAsia="Calibri" w:cs="Times New Roman"/>
                <w:kern w:val="36"/>
                <w:szCs w:val="24"/>
                <w:lang w:val="ru-RU" w:eastAsia="ru-RU"/>
              </w:rPr>
              <w:t>79 939</w:t>
            </w: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>,00 грн.*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 w:val="12"/>
                <w:szCs w:val="24"/>
                <w:lang w:eastAsia="ru-RU"/>
              </w:rPr>
            </w:pP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 w:val="10"/>
                <w:szCs w:val="10"/>
                <w:lang w:val="ru-RU" w:eastAsia="ru-RU"/>
              </w:rPr>
            </w:pP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FE384C" w:rsidRPr="00FE384C" w:rsidRDefault="00CF4084" w:rsidP="00CF4084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F705D">
              <w:t xml:space="preserve">м. Київ, вул. </w:t>
            </w:r>
            <w:r>
              <w:t>Дениса Монастирського (вул. Василя Сурикова)</w:t>
            </w:r>
            <w:r w:rsidRPr="00DF705D">
              <w:t>, 3 (адміністративна будівля Національного бюро)</w:t>
            </w:r>
          </w:p>
        </w:tc>
      </w:tr>
    </w:tbl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szCs w:val="24"/>
          <w:lang w:eastAsia="ru-RU"/>
        </w:rPr>
        <w:t xml:space="preserve"> </w:t>
      </w:r>
    </w:p>
    <w:p w:rsidR="00FE384C" w:rsidRPr="00FE384C" w:rsidRDefault="00FE384C" w:rsidP="00FE384C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kern w:val="36"/>
          <w:szCs w:val="24"/>
          <w:lang w:eastAsia="ru-RU"/>
        </w:rPr>
        <w:t>*</w:t>
      </w:r>
      <w:r w:rsidRPr="00FE384C">
        <w:rPr>
          <w:rFonts w:eastAsia="Calibri" w:cs="Times New Roman"/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FE384C" w:rsidRPr="00FE3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FDCC38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1A686F70"/>
    <w:lvl w:ilvl="0" w:tplc="035C3B6E">
      <w:start w:val="1"/>
      <w:numFmt w:val="decimal"/>
      <w:lvlText w:val="3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E76"/>
    <w:multiLevelType w:val="hybridMultilevel"/>
    <w:tmpl w:val="EEA280B4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9B2C7438"/>
    <w:lvl w:ilvl="0" w:tplc="7DC8EC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183FC9"/>
    <w:multiLevelType w:val="hybridMultilevel"/>
    <w:tmpl w:val="64D809A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7F2F50"/>
    <w:multiLevelType w:val="hybridMultilevel"/>
    <w:tmpl w:val="0BB8D036"/>
    <w:lvl w:ilvl="0" w:tplc="62582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401A08"/>
    <w:multiLevelType w:val="multilevel"/>
    <w:tmpl w:val="65CCD0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2E0DCB"/>
    <w:multiLevelType w:val="hybridMultilevel"/>
    <w:tmpl w:val="65F87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FA013D"/>
    <w:multiLevelType w:val="hybridMultilevel"/>
    <w:tmpl w:val="81CC0B92"/>
    <w:lvl w:ilvl="0" w:tplc="6B42348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0792E994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8459D2"/>
    <w:multiLevelType w:val="hybridMultilevel"/>
    <w:tmpl w:val="3D0E9AF2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AF4072"/>
    <w:multiLevelType w:val="hybridMultilevel"/>
    <w:tmpl w:val="79A2CE60"/>
    <w:lvl w:ilvl="0" w:tplc="0422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25925"/>
    <w:multiLevelType w:val="hybridMultilevel"/>
    <w:tmpl w:val="56743C90"/>
    <w:lvl w:ilvl="0" w:tplc="7D1C06D8">
      <w:start w:val="1"/>
      <w:numFmt w:val="decimal"/>
      <w:lvlText w:val="6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11EFA"/>
    <w:rsid w:val="0001213D"/>
    <w:rsid w:val="00014C51"/>
    <w:rsid w:val="000476F3"/>
    <w:rsid w:val="000763D5"/>
    <w:rsid w:val="000D6019"/>
    <w:rsid w:val="001028CF"/>
    <w:rsid w:val="00105C3B"/>
    <w:rsid w:val="0012593D"/>
    <w:rsid w:val="00187A73"/>
    <w:rsid w:val="001A71EF"/>
    <w:rsid w:val="001B6DBA"/>
    <w:rsid w:val="002E3423"/>
    <w:rsid w:val="00305803"/>
    <w:rsid w:val="003579BB"/>
    <w:rsid w:val="00377800"/>
    <w:rsid w:val="003A4676"/>
    <w:rsid w:val="003C22F6"/>
    <w:rsid w:val="00401E85"/>
    <w:rsid w:val="00406765"/>
    <w:rsid w:val="0042243C"/>
    <w:rsid w:val="00423540"/>
    <w:rsid w:val="00460DA5"/>
    <w:rsid w:val="00474543"/>
    <w:rsid w:val="0047540F"/>
    <w:rsid w:val="00477C68"/>
    <w:rsid w:val="004A3518"/>
    <w:rsid w:val="004C3C89"/>
    <w:rsid w:val="004E00B1"/>
    <w:rsid w:val="00534673"/>
    <w:rsid w:val="00546FA8"/>
    <w:rsid w:val="00555DFF"/>
    <w:rsid w:val="0056307B"/>
    <w:rsid w:val="00566C5D"/>
    <w:rsid w:val="005A310B"/>
    <w:rsid w:val="005B1421"/>
    <w:rsid w:val="005C774E"/>
    <w:rsid w:val="005E05B8"/>
    <w:rsid w:val="006066AC"/>
    <w:rsid w:val="00631879"/>
    <w:rsid w:val="00656564"/>
    <w:rsid w:val="006643E7"/>
    <w:rsid w:val="00763C9B"/>
    <w:rsid w:val="00772451"/>
    <w:rsid w:val="00792727"/>
    <w:rsid w:val="007C0626"/>
    <w:rsid w:val="007D1C5E"/>
    <w:rsid w:val="007E55CB"/>
    <w:rsid w:val="00822CE8"/>
    <w:rsid w:val="00873760"/>
    <w:rsid w:val="00883034"/>
    <w:rsid w:val="00883655"/>
    <w:rsid w:val="008842D1"/>
    <w:rsid w:val="008A1A03"/>
    <w:rsid w:val="008A6B16"/>
    <w:rsid w:val="008C00C7"/>
    <w:rsid w:val="008C126B"/>
    <w:rsid w:val="008E73A1"/>
    <w:rsid w:val="009027DC"/>
    <w:rsid w:val="00916829"/>
    <w:rsid w:val="0092667A"/>
    <w:rsid w:val="009276AA"/>
    <w:rsid w:val="0094138F"/>
    <w:rsid w:val="00942A1A"/>
    <w:rsid w:val="0096609D"/>
    <w:rsid w:val="009739FB"/>
    <w:rsid w:val="0097562E"/>
    <w:rsid w:val="009876AE"/>
    <w:rsid w:val="009B0F2E"/>
    <w:rsid w:val="009B7FD9"/>
    <w:rsid w:val="009E7487"/>
    <w:rsid w:val="00A10952"/>
    <w:rsid w:val="00A10DEE"/>
    <w:rsid w:val="00A13904"/>
    <w:rsid w:val="00AF2668"/>
    <w:rsid w:val="00B3350C"/>
    <w:rsid w:val="00BD5E71"/>
    <w:rsid w:val="00BD60CD"/>
    <w:rsid w:val="00BE6D48"/>
    <w:rsid w:val="00C13611"/>
    <w:rsid w:val="00C172B4"/>
    <w:rsid w:val="00C24BF1"/>
    <w:rsid w:val="00C27BFD"/>
    <w:rsid w:val="00C700BE"/>
    <w:rsid w:val="00CE2789"/>
    <w:rsid w:val="00CF4084"/>
    <w:rsid w:val="00D73F20"/>
    <w:rsid w:val="00DC0566"/>
    <w:rsid w:val="00DF015E"/>
    <w:rsid w:val="00E70D8A"/>
    <w:rsid w:val="00EA735F"/>
    <w:rsid w:val="00ED5262"/>
    <w:rsid w:val="00F52EE8"/>
    <w:rsid w:val="00FD4255"/>
    <w:rsid w:val="00FE384C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7370"/>
  <w15:chartTrackingRefBased/>
  <w15:docId w15:val="{635E8C81-0C90-498A-81DA-88BBC843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50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187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2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qFormat/>
    <w:rsid w:val="00CF4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customStyle="1" w:styleId="1">
    <w:name w:val="Звичайний1"/>
    <w:qFormat/>
    <w:rsid w:val="00CF40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styleId="a8">
    <w:name w:val="Hyperlink"/>
    <w:uiPriority w:val="99"/>
    <w:unhideWhenUsed/>
    <w:rsid w:val="00102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6968</Words>
  <Characters>3972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11</cp:revision>
  <cp:lastPrinted>2024-02-16T09:00:00Z</cp:lastPrinted>
  <dcterms:created xsi:type="dcterms:W3CDTF">2024-04-01T14:49:00Z</dcterms:created>
  <dcterms:modified xsi:type="dcterms:W3CDTF">2024-04-11T14:37:00Z</dcterms:modified>
</cp:coreProperties>
</file>