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>ПРОФІЛЬ ПОСАДИ</w:t>
      </w:r>
      <w:r w:rsidRPr="007222A0">
        <w:rPr>
          <w:rFonts w:ascii="Times New Roman" w:hAnsi="Times New Roman" w:cs="Times New Roman"/>
          <w:b/>
          <w:sz w:val="28"/>
          <w:szCs w:val="28"/>
        </w:rPr>
        <w:br/>
        <w:t xml:space="preserve">«Старший детектив Національного бюро відділу </w:t>
      </w:r>
      <w:r w:rsidR="00984A91">
        <w:rPr>
          <w:rFonts w:ascii="Times New Roman" w:hAnsi="Times New Roman" w:cs="Times New Roman"/>
          <w:b/>
          <w:sz w:val="28"/>
          <w:szCs w:val="28"/>
        </w:rPr>
        <w:t>запобігання корупції</w:t>
      </w:r>
      <w:r w:rsidRPr="007222A0">
        <w:rPr>
          <w:rFonts w:ascii="Times New Roman" w:hAnsi="Times New Roman" w:cs="Times New Roman"/>
          <w:b/>
          <w:sz w:val="28"/>
          <w:szCs w:val="28"/>
        </w:rPr>
        <w:t xml:space="preserve"> Управління внутрішнього контролю»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 xml:space="preserve"> Національного антикорупційного бюро України 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988"/>
        <w:gridCol w:w="5372"/>
      </w:tblGrid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7222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rPr>
          <w:trHeight w:val="307"/>
        </w:trPr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C84FF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C84FF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bookmarkStart w:id="0" w:name="_GoBack"/>
            <w:bookmarkEnd w:id="0"/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FC39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6D00C5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688"/>
        <w:gridCol w:w="5895"/>
        <w:gridCol w:w="9"/>
      </w:tblGrid>
      <w:tr w:rsidR="006D00C5" w:rsidRPr="007222A0" w:rsidTr="00D51647">
        <w:trPr>
          <w:trHeight w:val="447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(далі – Національне бюро)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984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Відділ </w:t>
            </w:r>
            <w:r w:rsidR="00984A91">
              <w:rPr>
                <w:rFonts w:ascii="Times New Roman" w:hAnsi="Times New Roman" w:cs="Times New Roman"/>
              </w:rPr>
              <w:t>запобігання корупції</w:t>
            </w:r>
            <w:r w:rsidRPr="007222A0">
              <w:rPr>
                <w:rFonts w:ascii="Times New Roman" w:hAnsi="Times New Roman" w:cs="Times New Roman"/>
              </w:rPr>
              <w:t xml:space="preserve"> Управління внутрішнього контролю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Старший детектив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 xml:space="preserve">Категорія посади 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Особа начальницького складу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022C00" w:rsidRDefault="00984A91" w:rsidP="00D51647">
            <w:pPr>
              <w:pStyle w:val="a5"/>
              <w:tabs>
                <w:tab w:val="left" w:pos="0"/>
                <w:tab w:val="left" w:pos="403"/>
              </w:tabs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Виконання завдання із попередження, виявлення та припинення корупційних, пов’язаних з корупцією та інших правопорушень з боку працівників Національного бюро.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>організація заходів щодо запобігання та попередження вчинення правопорушень працівниками Національного бюро згідно з вимогами Законів України "Про запобігання корупції"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FFA">
              <w:rPr>
                <w:rFonts w:ascii="Times New Roman" w:hAnsi="Times New Roman" w:cs="Times New Roman"/>
                <w:color w:val="000000"/>
              </w:rPr>
              <w:t>"</w:t>
            </w:r>
            <w:r w:rsidRPr="00015FF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 державну службу"</w:t>
            </w:r>
            <w:r w:rsidRPr="00E6042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>Положення про проходження</w:t>
            </w:r>
            <w:r w:rsidRPr="00FC3939">
              <w:rPr>
                <w:rFonts w:ascii="Times New Roman" w:hAnsi="Times New Roman" w:cs="Times New Roman"/>
              </w:rPr>
              <w:t xml:space="preserve"> служби рядовим і начальницьким складом органів внутрішніх справ України, затвердженого постановою Кабінету Міністрів УРСР від 29.07.1991 №114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 xml:space="preserve">  та Дисциплінарного статуту органів внутрішніх справ (додано)</w:t>
            </w:r>
            <w:r w:rsidRPr="00FC3939">
              <w:rPr>
                <w:rFonts w:ascii="Times New Roman" w:hAnsi="Times New Roman" w:cs="Times New Roman"/>
              </w:rPr>
              <w:t>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n290"/>
            <w:bookmarkStart w:id="2" w:name="n292"/>
            <w:bookmarkEnd w:id="1"/>
            <w:bookmarkEnd w:id="2"/>
            <w:r w:rsidRPr="00984A91">
              <w:rPr>
                <w:rFonts w:ascii="Times New Roman" w:hAnsi="Times New Roman" w:cs="Times New Roman"/>
              </w:rPr>
              <w:t>участь у розбудові та розвитку системи внутрішнього контролю відповідно до  стратегічних цілей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участь у виявленні та управлінні корупційними ризиками в діяльності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здійснення актуалізації та участь у реалізації положень Антикорупційної програми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участь у розробці та реалізації перспективних, поточних й оперативних планів;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здійснення аналітично-пошукових заходів з метою попередження, виявлення та припинення корупційних, пов’язаних з корупцією та інших правопорушень з боку працівників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здійснення оперативно-розшукових заходів і досудового розслідування з метою попередження, виявлення, припинення та розкриття кримінальних правопорушень у діяльності працівників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lastRenderedPageBreak/>
              <w:t xml:space="preserve">розробка </w:t>
            </w:r>
            <w:proofErr w:type="spellStart"/>
            <w:r w:rsidRPr="00984A91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984A91">
              <w:rPr>
                <w:rFonts w:ascii="Times New Roman" w:hAnsi="Times New Roman" w:cs="Times New Roman"/>
              </w:rPr>
              <w:t xml:space="preserve"> внутрішніх нормативно-розпорядчих актів та опрацювання </w:t>
            </w:r>
            <w:proofErr w:type="spellStart"/>
            <w:r w:rsidRPr="00984A91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984A91">
              <w:rPr>
                <w:rFonts w:ascii="Times New Roman" w:hAnsi="Times New Roman" w:cs="Times New Roman"/>
              </w:rPr>
              <w:t xml:space="preserve"> законодавчих актів, які регулюють питання запобігання та виявлення корупції;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консультування та навчання працівників Національного бюро з питань дотримання правил етичної поведінки та вимог антикорупційного законодавства;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проведення перевірок на доброчесність та моніторингу способу життя працівників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участь у розробці програм оцінки працівників, мотиваційних програм та програм розвитку працівників;</w:t>
            </w:r>
          </w:p>
          <w:p w:rsidR="006D00C5" w:rsidRPr="00015FFA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виявлення причин та умов, що сприяють вчиненню правопорушень працівниками Національного бюро, підготовка пропозицій щодо їх усунення.</w:t>
            </w:r>
          </w:p>
        </w:tc>
      </w:tr>
      <w:tr w:rsidR="006D00C5" w:rsidRPr="007222A0" w:rsidTr="00D51647">
        <w:trPr>
          <w:trHeight w:val="368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6D00C5" w:rsidRPr="007222A0" w:rsidTr="00D51647">
        <w:trPr>
          <w:trHeight w:val="375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Загальні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 w:val="restart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Вища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Ступінь вищої освіти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  <w:shd w:val="clear" w:color="auto" w:fill="FFFFFF"/>
              </w:rPr>
              <w:t xml:space="preserve">Магістр (спеціаліст), бакалавр (дипломований </w:t>
            </w:r>
            <w:r w:rsidRPr="008C083B">
              <w:rPr>
                <w:rFonts w:ascii="Times New Roman" w:hAnsi="Times New Roman" w:cs="Times New Roman"/>
                <w:shd w:val="clear" w:color="auto" w:fill="FFFFFF"/>
              </w:rPr>
              <w:br/>
              <w:t>з 2016 року).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895" w:type="dxa"/>
            <w:shd w:val="clear" w:color="auto" w:fill="auto"/>
          </w:tcPr>
          <w:p w:rsidR="006D00C5" w:rsidRPr="00C70572" w:rsidRDefault="00517494" w:rsidP="001A4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Стаж роботи</w:t>
            </w:r>
            <w:r w:rsidR="0024095B" w:rsidRPr="0024095B">
              <w:rPr>
                <w:rFonts w:ascii="Times New Roman" w:hAnsi="Times New Roman" w:cs="Times New Roman"/>
                <w:shd w:val="clear" w:color="auto" w:fill="FFFFFF"/>
              </w:rPr>
              <w:t xml:space="preserve"> у під</w:t>
            </w:r>
            <w:r w:rsidR="0024095B">
              <w:rPr>
                <w:rFonts w:ascii="Times New Roman" w:hAnsi="Times New Roman" w:cs="Times New Roman"/>
                <w:shd w:val="clear" w:color="auto" w:fill="FFFFFF"/>
              </w:rPr>
              <w:t>розділах внутрішнього контролю</w:t>
            </w:r>
            <w:r w:rsidR="0024095B" w:rsidRPr="002409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A4011" w:rsidRPr="001A4011">
              <w:rPr>
                <w:rFonts w:ascii="Times New Roman" w:hAnsi="Times New Roman" w:cs="Times New Roman"/>
                <w:shd w:val="clear" w:color="auto" w:fill="FFFFFF"/>
              </w:rPr>
              <w:t xml:space="preserve"> та/або центральному органі виконавчої влади, </w:t>
            </w:r>
            <w:r w:rsidR="001A4011" w:rsidRPr="001A4011">
              <w:rPr>
                <w:rFonts w:ascii="Times New Roman" w:hAnsi="Times New Roman" w:cs="Times New Roman"/>
              </w:rPr>
              <w:t>який забезпечує формування та реалізує державну антикорупційну політику</w:t>
            </w:r>
            <w:r w:rsidR="001A4011" w:rsidRPr="001A401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24095B" w:rsidRPr="0024095B">
              <w:rPr>
                <w:rFonts w:ascii="Times New Roman" w:hAnsi="Times New Roman" w:cs="Times New Roman"/>
                <w:shd w:val="clear" w:color="auto" w:fill="FFFFFF"/>
              </w:rPr>
              <w:t>та/або роботи</w:t>
            </w:r>
            <w:r w:rsidR="0024095B">
              <w:rPr>
                <w:rFonts w:ascii="Times New Roman" w:hAnsi="Times New Roman" w:cs="Times New Roman"/>
                <w:shd w:val="clear" w:color="auto" w:fill="FFFFFF"/>
              </w:rPr>
              <w:t>, пов’язані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й</w:t>
            </w:r>
            <w:r w:rsidR="006D00C5" w:rsidRPr="00FC3939">
              <w:rPr>
                <w:rFonts w:ascii="Times New Roman" w:hAnsi="Times New Roman" w:cs="Times New Roman"/>
                <w:shd w:val="clear" w:color="auto" w:fill="FFFFFF"/>
              </w:rPr>
              <w:t xml:space="preserve"> з проведенням оперативно-розшукової діяльності </w:t>
            </w:r>
            <w:r w:rsidR="006D00C5" w:rsidRPr="001A4011">
              <w:rPr>
                <w:rFonts w:ascii="Times New Roman" w:hAnsi="Times New Roman" w:cs="Times New Roman"/>
                <w:shd w:val="clear" w:color="auto" w:fill="FFFFFF"/>
              </w:rPr>
              <w:t xml:space="preserve">та/або досудового розслідування </w:t>
            </w:r>
            <w:r w:rsidR="0024095B" w:rsidRPr="001A4011">
              <w:rPr>
                <w:rFonts w:ascii="Times New Roman" w:hAnsi="Times New Roman" w:cs="Times New Roman"/>
                <w:shd w:val="clear" w:color="auto" w:fill="FFFFFF"/>
              </w:rPr>
              <w:t>не менше трьох років.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державною мовою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Вільно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іноземними мовами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240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</w:rPr>
              <w:t>Володіння іноземною мовою (англійськ</w:t>
            </w:r>
            <w:r>
              <w:rPr>
                <w:rFonts w:ascii="Times New Roman" w:hAnsi="Times New Roman" w:cs="Times New Roman"/>
              </w:rPr>
              <w:t xml:space="preserve">а, французька, німецька) рівня </w:t>
            </w:r>
            <w:r>
              <w:rPr>
                <w:rFonts w:ascii="Times New Roman" w:hAnsi="Times New Roman" w:cs="Times New Roman"/>
                <w:lang w:val="en-US"/>
              </w:rPr>
              <w:t>upper</w:t>
            </w:r>
            <w:r w:rsidRPr="008C083B">
              <w:rPr>
                <w:rFonts w:ascii="Times New Roman" w:hAnsi="Times New Roman" w:cs="Times New Roman"/>
              </w:rPr>
              <w:t>-</w:t>
            </w:r>
            <w:proofErr w:type="spellStart"/>
            <w:r w:rsidRPr="008C083B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8C083B">
              <w:rPr>
                <w:rFonts w:ascii="Times New Roman" w:hAnsi="Times New Roman" w:cs="Times New Roman"/>
              </w:rPr>
              <w:t xml:space="preserve"> та вище є </w:t>
            </w:r>
            <w:r w:rsidRPr="0024095B">
              <w:rPr>
                <w:rFonts w:ascii="Times New Roman" w:hAnsi="Times New Roman" w:cs="Times New Roman"/>
                <w:b/>
              </w:rPr>
              <w:t>перевагою</w:t>
            </w:r>
            <w:r w:rsidR="0024095B"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Безстрокове</w:t>
            </w:r>
          </w:p>
        </w:tc>
      </w:tr>
      <w:tr w:rsidR="006D00C5" w:rsidRPr="007222A0" w:rsidTr="00D51647">
        <w:trPr>
          <w:trHeight w:val="439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Спеціальні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</w:rPr>
              <w:t>Галузь знань (найменування спеціальності)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24095B" w:rsidP="00240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95B">
              <w:rPr>
                <w:rFonts w:ascii="Times New Roman" w:hAnsi="Times New Roman" w:cs="Times New Roman"/>
              </w:rPr>
              <w:t>Право (право, правознавство, правоохоронна діяльність), 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страхування); Менеджмент; Публічне управління та адміністрування.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Спеціальний досвід роботи (тривалість, сфера чи напрям роботи)</w:t>
            </w:r>
          </w:p>
        </w:tc>
        <w:tc>
          <w:tcPr>
            <w:tcW w:w="5895" w:type="dxa"/>
            <w:shd w:val="clear" w:color="auto" w:fill="auto"/>
          </w:tcPr>
          <w:p w:rsidR="006D00C5" w:rsidRPr="00C74E9E" w:rsidRDefault="00984A91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91">
              <w:rPr>
                <w:rFonts w:ascii="Times New Roman" w:hAnsi="Times New Roman" w:cs="Times New Roman"/>
              </w:rPr>
              <w:t>Досвід впровадження систем запобігання корупції відповідно до міжнародних стандартів</w:t>
            </w:r>
            <w:r w:rsidR="0024095B">
              <w:rPr>
                <w:rFonts w:ascii="Times New Roman" w:hAnsi="Times New Roman" w:cs="Times New Roman"/>
              </w:rPr>
              <w:t>, розробки антикорупційних програм, побудови системи внутрішнього контролю</w:t>
            </w:r>
            <w:r w:rsidRPr="00984A91">
              <w:rPr>
                <w:rFonts w:ascii="Times New Roman" w:hAnsi="Times New Roman" w:cs="Times New Roman"/>
              </w:rPr>
              <w:t xml:space="preserve"> є </w:t>
            </w:r>
            <w:r w:rsidRPr="0024095B">
              <w:rPr>
                <w:rFonts w:ascii="Times New Roman" w:hAnsi="Times New Roman" w:cs="Times New Roman"/>
                <w:b/>
              </w:rPr>
              <w:t>перевагою</w:t>
            </w:r>
            <w:r w:rsidRPr="00984A91"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br w:type="page"/>
            </w:r>
            <w:r w:rsidRPr="007222A0">
              <w:rPr>
                <w:rFonts w:ascii="Times New Roman" w:hAnsi="Times New Roman" w:cs="Times New Roman"/>
              </w:rPr>
              <w:br w:type="page"/>
              <w:t>2.3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 xml:space="preserve">Конституція України; 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процесуальний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службу»;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Національне антикорупційне бюро України»;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запобігання корупції»;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оперативно-розшукову діяльність»;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таємницю»;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Дисциплінарний статут органів внутрішніх справ України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підзаконні нормативні акти, які регулюють порядок здійснення оперативно-розшукових заходів та (або) гласних чи нег</w:t>
            </w:r>
            <w:r>
              <w:rPr>
                <w:rFonts w:ascii="Times New Roman" w:hAnsi="Times New Roman" w:cs="Times New Roman"/>
              </w:rPr>
              <w:t>ласних (розшукових) слідчих дій</w:t>
            </w:r>
            <w:r w:rsidRPr="00892A8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норми службової, професійної етики і загальні принципи службової</w:t>
            </w:r>
            <w:r>
              <w:rPr>
                <w:rFonts w:ascii="Times New Roman" w:hAnsi="Times New Roman" w:cs="Times New Roman"/>
              </w:rPr>
              <w:t xml:space="preserve"> поведінки державних службовців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Кодекс професійної етики працівників Національного антикорупційного бюро України</w:t>
            </w:r>
            <w:r w:rsidRPr="00892A8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Професійні знання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(відповідно до посади з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урахуванням вимог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спеціальних законів)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проведення оперативно-розшукових заходів, оперативних комбінацій;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кримінального та кримінального процесуального права;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56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методів криміналістичного дослідження;</w:t>
            </w:r>
          </w:p>
          <w:p w:rsidR="006D00C5" w:rsidRPr="00D03616" w:rsidRDefault="006D00C5" w:rsidP="006D00C5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261" w:hanging="261"/>
              <w:jc w:val="both"/>
              <w:rPr>
                <w:sz w:val="22"/>
                <w:szCs w:val="22"/>
                <w:lang w:val="uk-UA"/>
              </w:rPr>
            </w:pPr>
            <w:r w:rsidRPr="00D03616">
              <w:rPr>
                <w:sz w:val="22"/>
                <w:szCs w:val="22"/>
                <w:lang w:val="uk-UA"/>
              </w:rPr>
              <w:t xml:space="preserve">знання основ психології, у </w:t>
            </w:r>
            <w:proofErr w:type="spellStart"/>
            <w:r w:rsidRPr="00D03616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03616">
              <w:rPr>
                <w:sz w:val="22"/>
                <w:szCs w:val="22"/>
                <w:lang w:val="uk-UA"/>
              </w:rPr>
              <w:t>. у сфері оперативно-розшукової діяльності та здійсненні слідчих дій.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Лідерство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ініціативність;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обґрунтовувати власну позицію;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брати на себе відповідальність;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неупередженість та об’єктивність.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Прийняття ефективних рішень</w:t>
            </w:r>
          </w:p>
        </w:tc>
        <w:tc>
          <w:tcPr>
            <w:tcW w:w="5895" w:type="dxa"/>
            <w:shd w:val="clear" w:color="auto" w:fill="auto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орієнтація на результат;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аналіз і прогнозування наслідків рішень, що </w:t>
            </w:r>
            <w:r w:rsidRPr="00FC3939">
              <w:rPr>
                <w:rFonts w:ascii="Times New Roman" w:hAnsi="Times New Roman" w:cs="Times New Roman"/>
              </w:rPr>
              <w:t>приймаються;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 xml:space="preserve">аналітичні здібності; 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>здатність аналізувати багаторівневу інформацію.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TimesNewRomanPSMT" w:hAnsi="Times New Roman"/>
              </w:rPr>
              <w:t>вміння прогнозувати події;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високий рівень розвитку дедуктивного та індуктивного мислення;</w:t>
            </w:r>
          </w:p>
          <w:p w:rsidR="006D00C5" w:rsidRPr="00D0361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 xml:space="preserve">інтуїція; </w:t>
            </w:r>
          </w:p>
          <w:p w:rsidR="006D00C5" w:rsidRPr="006C572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>системне мислення.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Комунікація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комунікабельність;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вміння ефективної координації з іншими;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вміння надавати зворотний зв'язок. 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n101"/>
            <w:bookmarkStart w:id="4" w:name="n102"/>
            <w:bookmarkEnd w:id="3"/>
            <w:bookmarkEnd w:id="4"/>
            <w:r w:rsidRPr="00D03616">
              <w:rPr>
                <w:rFonts w:ascii="Times New Roman" w:hAnsi="Times New Roman" w:cs="Times New Roman"/>
              </w:rPr>
              <w:t>неупередженість та об’єктивність;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TimesNewRomanPSMT" w:hAnsi="Times New Roman"/>
              </w:rPr>
              <w:t>незалежність та ініціативність</w:t>
            </w:r>
            <w:r w:rsidRPr="00FC3939">
              <w:rPr>
                <w:rFonts w:ascii="Times New Roman" w:eastAsia="TimesNewRomanPSMT" w:hAnsi="Times New Roman"/>
                <w:lang w:val="en-US"/>
              </w:rPr>
              <w:t>;</w:t>
            </w:r>
          </w:p>
          <w:p w:rsidR="006D00C5" w:rsidRPr="007222A0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Якісне виконання поставлених завдань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вирішувати комплексні завдання;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працювати з великими масивами інформації;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встановлення цілей, пріоритетів та орієнтирів;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максимально використовувати власні можливості;</w:t>
            </w:r>
          </w:p>
          <w:p w:rsidR="006D00C5" w:rsidRPr="00C429F8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D03616">
              <w:rPr>
                <w:sz w:val="22"/>
                <w:szCs w:val="22"/>
              </w:rPr>
              <w:t>орієнтація на досягнення кінцевих результатів.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7222A0">
              <w:rPr>
                <w:rFonts w:ascii="Times New Roman" w:hAnsi="Times New Roman" w:cs="Times New Roman"/>
              </w:rPr>
              <w:t>Командна робота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працювати в команді;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запобігати та розв’язувати конфлікти;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ефективної координації з іншими;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надавати зворотний зв’язок </w:t>
            </w:r>
            <w:r w:rsidRPr="00FC3939">
              <w:rPr>
                <w:rFonts w:eastAsia="TimesNewRomanPSMT"/>
                <w:color w:val="FF0000"/>
                <w:sz w:val="22"/>
                <w:szCs w:val="22"/>
              </w:rPr>
              <w:t xml:space="preserve">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виконувати колегіальну роботу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навички постановки цілей та організації робіт</w:t>
            </w:r>
            <w:r w:rsidRPr="00FC3939">
              <w:rPr>
                <w:rFonts w:eastAsia="TimesNewRomanPSMT"/>
                <w:sz w:val="22"/>
                <w:szCs w:val="22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2.10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Сприйняття змін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адаптація до змін і прийняття нових підходів у вирішення завдань;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lastRenderedPageBreak/>
              <w:t>конструктивне сприйняття змін;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стійкість до стресу.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lastRenderedPageBreak/>
              <w:t>2.11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Технічні вміння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використовувати комп’ютерну та офісну техніку;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роботи з інформаційно-аналітичними системами державних органів.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Особистісні компетенції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sz w:val="22"/>
                <w:szCs w:val="22"/>
              </w:rPr>
              <w:t>інтелектуальна та емоційна зрілість;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аналітичні здібності;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дисципліна і системність;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самоорганізація та орієнтація на розвиток;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незалежність та ініціативність;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працювати в стресових ситуаціях;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чесність та дисциплінованість;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прогнозувати події;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комунікабельність;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логічність мислення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позитивна репутація;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відповідальність за доручену справу.</w:t>
            </w:r>
          </w:p>
        </w:tc>
      </w:tr>
      <w:tr w:rsidR="006D00C5" w:rsidRPr="007222A0" w:rsidTr="00D51647">
        <w:trPr>
          <w:trHeight w:val="355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ІНШІ ВІДОМОСТІ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Кваліфікаційний іспит (тестування)</w:t>
            </w:r>
          </w:p>
        </w:tc>
        <w:tc>
          <w:tcPr>
            <w:tcW w:w="5895" w:type="dxa"/>
            <w:shd w:val="clear" w:color="auto" w:fill="auto"/>
          </w:tcPr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 xml:space="preserve">тестування на знання законодавства 1-го та </w:t>
            </w:r>
            <w:r w:rsidRPr="00385B5B">
              <w:rPr>
                <w:sz w:val="22"/>
                <w:szCs w:val="22"/>
              </w:rPr>
              <w:t xml:space="preserve">                  </w:t>
            </w:r>
            <w:r w:rsidRPr="00385B5B">
              <w:rPr>
                <w:sz w:val="22"/>
                <w:szCs w:val="22"/>
                <w:lang w:val="uk-UA"/>
              </w:rPr>
              <w:t xml:space="preserve">2-го рівнів </w:t>
            </w:r>
            <w:r w:rsidRPr="00385B5B">
              <w:rPr>
                <w:rFonts w:eastAsia="Calibri"/>
                <w:sz w:val="22"/>
                <w:szCs w:val="22"/>
                <w:lang w:val="uk-UA"/>
              </w:rPr>
              <w:t>(</w:t>
            </w:r>
            <w:hyperlink r:id="rId5" w:history="1">
              <w:r w:rsidRPr="00385B5B">
                <w:rPr>
                  <w:rFonts w:eastAsia="Calibri"/>
                  <w:sz w:val="22"/>
                  <w:szCs w:val="22"/>
                  <w:u w:val="single"/>
                  <w:lang w:val="uk-UA"/>
                </w:rPr>
                <w:t>https://nabu.gov.ua/perelik-pytan-do-kvalifikaciynogo-ispytu</w:t>
              </w:r>
            </w:hyperlink>
            <w:r w:rsidRPr="00385B5B">
              <w:rPr>
                <w:rFonts w:eastAsia="Calibri"/>
                <w:sz w:val="22"/>
                <w:szCs w:val="22"/>
                <w:lang w:val="uk-UA"/>
              </w:rPr>
              <w:t>);</w:t>
            </w:r>
          </w:p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>тестування загальних здібностей;</w:t>
            </w:r>
          </w:p>
          <w:p w:rsidR="006D00C5" w:rsidRPr="009C2079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</w:pPr>
            <w:r w:rsidRPr="00385B5B">
              <w:rPr>
                <w:sz w:val="22"/>
                <w:szCs w:val="22"/>
                <w:lang w:val="uk-UA"/>
              </w:rPr>
              <w:t>психологічне тестування.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Перелік документів</w:t>
            </w:r>
          </w:p>
        </w:tc>
        <w:tc>
          <w:tcPr>
            <w:tcW w:w="5895" w:type="dxa"/>
            <w:shd w:val="clear" w:color="auto" w:fill="FFFFFF"/>
          </w:tcPr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Надіслана особою, яка бажає взяти участь </w:t>
            </w:r>
            <w:r w:rsidRPr="00517494">
              <w:rPr>
                <w:color w:val="000000" w:themeColor="text1"/>
                <w:sz w:val="22"/>
                <w:szCs w:val="22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lastRenderedPageBreak/>
              <w:t xml:space="preserve">Зразки заяв та інших документів розміщені на офіційному </w:t>
            </w:r>
            <w:proofErr w:type="spellStart"/>
            <w:r w:rsidRPr="00517494">
              <w:rPr>
                <w:color w:val="000000" w:themeColor="text1"/>
                <w:sz w:val="22"/>
                <w:szCs w:val="22"/>
              </w:rPr>
              <w:t>вебсайті</w:t>
            </w:r>
            <w:proofErr w:type="spellEnd"/>
            <w:r w:rsidRPr="00517494">
              <w:rPr>
                <w:color w:val="000000" w:themeColor="text1"/>
                <w:sz w:val="22"/>
                <w:szCs w:val="22"/>
              </w:rPr>
              <w:t xml:space="preserve"> Національного бюро (</w:t>
            </w:r>
            <w:hyperlink r:id="rId6" w:history="1">
              <w:r w:rsidRPr="00517494">
                <w:rPr>
                  <w:rStyle w:val="a4"/>
                  <w:color w:val="000000" w:themeColor="text1"/>
                  <w:sz w:val="22"/>
                  <w:szCs w:val="22"/>
                  <w:bdr w:val="none" w:sz="0" w:space="0" w:color="auto" w:frame="1"/>
                </w:rPr>
                <w:t>https://nabu.gov.ua/robota-v-nabu/pravila-priiomu/poryadok-provedennya-vidkrytogo-konkursu/</w:t>
              </w:r>
            </w:hyperlink>
            <w:r w:rsidRPr="00517494">
              <w:rPr>
                <w:color w:val="000000" w:themeColor="text1"/>
                <w:sz w:val="22"/>
                <w:szCs w:val="22"/>
              </w:rPr>
              <w:t>, Порядок проведення відкритого конкурсу, розділ ІІІ).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7" w:firstLine="52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5" w:firstLine="52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досягли граничного віку перебування на службі;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за станом здоров'я не придатні до проходження військової служби;</w:t>
            </w:r>
          </w:p>
          <w:p w:rsidR="006D00C5" w:rsidRPr="00D03616" w:rsidRDefault="00517494" w:rsidP="00517494">
            <w:pPr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</w:rPr>
              <w:t>- які звільнені у відставку.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lastRenderedPageBreak/>
              <w:t>3.3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7222A0">
              <w:rPr>
                <w:rFonts w:ascii="Times New Roman" w:hAnsi="Times New Roman" w:cs="Times New Roman"/>
              </w:rPr>
              <w:t>Термін подання документів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24095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</w:rPr>
            </w:pPr>
            <w:r w:rsidRPr="007222A0">
              <w:rPr>
                <w:rFonts w:ascii="Times New Roman" w:hAnsi="Times New Roman" w:cs="Times New Roman"/>
                <w:kern w:val="36"/>
              </w:rPr>
              <w:t xml:space="preserve">Протягом </w:t>
            </w:r>
            <w:r w:rsidR="0024095B">
              <w:rPr>
                <w:rFonts w:ascii="Times New Roman" w:hAnsi="Times New Roman" w:cs="Times New Roman"/>
                <w:kern w:val="36"/>
              </w:rPr>
              <w:t>20</w:t>
            </w:r>
            <w:r w:rsidRPr="00FC3939">
              <w:rPr>
                <w:rFonts w:ascii="Times New Roman" w:hAnsi="Times New Roman" w:cs="Times New Roman"/>
                <w:kern w:val="36"/>
                <w:lang w:val="ru-RU"/>
              </w:rPr>
              <w:t xml:space="preserve"> 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календарних днів </w:t>
            </w:r>
            <w:r w:rsidRPr="007222A0">
              <w:rPr>
                <w:rFonts w:ascii="Times New Roman" w:hAnsi="Times New Roman" w:cs="Times New Roman"/>
              </w:rPr>
              <w:t>з дня оприлюднення повідомлення про проведення конкурсу.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</w:tr>
      <w:tr w:rsidR="00517494" w:rsidRPr="007222A0" w:rsidTr="00F6710D">
        <w:trPr>
          <w:gridAfter w:val="1"/>
          <w:wAfter w:w="9" w:type="dxa"/>
          <w:trHeight w:val="772"/>
        </w:trPr>
        <w:tc>
          <w:tcPr>
            <w:tcW w:w="757" w:type="dxa"/>
            <w:shd w:val="clear" w:color="auto" w:fill="auto"/>
          </w:tcPr>
          <w:p w:rsidR="00517494" w:rsidRPr="007222A0" w:rsidRDefault="00517494" w:rsidP="0051749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3.4</w:t>
            </w:r>
          </w:p>
        </w:tc>
        <w:tc>
          <w:tcPr>
            <w:tcW w:w="3688" w:type="dxa"/>
            <w:shd w:val="clear" w:color="auto" w:fill="auto"/>
          </w:tcPr>
          <w:p w:rsidR="00517494" w:rsidRPr="00517494" w:rsidRDefault="00517494" w:rsidP="005174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>Прийом документів</w:t>
            </w:r>
          </w:p>
        </w:tc>
        <w:tc>
          <w:tcPr>
            <w:tcW w:w="5895" w:type="dxa"/>
            <w:shd w:val="clear" w:color="auto" w:fill="auto"/>
          </w:tcPr>
          <w:p w:rsidR="00517494" w:rsidRPr="00517494" w:rsidRDefault="00517494" w:rsidP="005174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За посиланням на </w:t>
            </w:r>
            <w:proofErr w:type="spellStart"/>
            <w:r w:rsidRPr="00517494">
              <w:rPr>
                <w:rFonts w:ascii="Times New Roman" w:hAnsi="Times New Roman" w:cs="Times New Roman"/>
                <w:color w:val="000000" w:themeColor="text1"/>
              </w:rPr>
              <w:t>вебсайті</w:t>
            </w:r>
            <w:proofErr w:type="spellEnd"/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 Національного бюро </w:t>
            </w:r>
            <w:hyperlink r:id="rId7" w:history="1">
              <w:r w:rsidRPr="00517494">
                <w:rPr>
                  <w:rFonts w:ascii="Times New Roman" w:hAnsi="Times New Roman" w:cs="Times New Roman"/>
                  <w:color w:val="000000" w:themeColor="text1"/>
                </w:rPr>
                <w:t>https://nabu.gov.ua/robota-v-nabu/perelik-vakansiy/</w:t>
              </w:r>
            </w:hyperlink>
            <w:r w:rsidR="00952F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  <w:trHeight w:val="442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Контактні дані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7222A0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7222A0">
              <w:rPr>
                <w:rFonts w:ascii="Times New Roman" w:hAnsi="Times New Roman" w:cs="Times New Roman"/>
                <w:bCs/>
              </w:rPr>
              <w:t>:</w:t>
            </w:r>
            <w:r w:rsidRPr="007222A0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7222A0">
                <w:rPr>
                  <w:rStyle w:val="a4"/>
                  <w:rFonts w:ascii="Times New Roman" w:hAnsi="Times New Roman" w:cs="Times New Roman"/>
                </w:rPr>
                <w:t>commission1@nabu.gov.ua</w:t>
              </w:r>
            </w:hyperlink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22A0">
              <w:rPr>
                <w:rFonts w:ascii="Times New Roman" w:hAnsi="Times New Roman" w:cs="Times New Roman"/>
              </w:rPr>
              <w:t>Тел</w:t>
            </w:r>
            <w:proofErr w:type="spellEnd"/>
            <w:r w:rsidRPr="007222A0">
              <w:rPr>
                <w:rFonts w:ascii="Times New Roman" w:hAnsi="Times New Roman" w:cs="Times New Roman"/>
              </w:rPr>
              <w:t xml:space="preserve">.: </w:t>
            </w:r>
            <w:r w:rsidRPr="007222A0">
              <w:rPr>
                <w:rStyle w:val="a4"/>
                <w:rFonts w:ascii="Times New Roman" w:hAnsi="Times New Roman" w:cs="Times New Roman"/>
              </w:rPr>
              <w:t>(044) 246-31-22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952F7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Умови оплати праці</w:t>
            </w:r>
            <w:r w:rsidR="00952F7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Місце проведення конкурсу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03035, м. Київ, вул. </w:t>
            </w:r>
            <w:r>
              <w:rPr>
                <w:rFonts w:ascii="Times New Roman" w:hAnsi="Times New Roman" w:cs="Times New Roman"/>
              </w:rPr>
              <w:t>Дениса Монастирського</w:t>
            </w:r>
            <w:r w:rsidRPr="007222A0">
              <w:rPr>
                <w:rFonts w:ascii="Times New Roman" w:hAnsi="Times New Roman" w:cs="Times New Roman"/>
              </w:rPr>
              <w:t>, 3 (адміністративна будівля Національного бюро)</w:t>
            </w:r>
          </w:p>
        </w:tc>
      </w:tr>
    </w:tbl>
    <w:p w:rsidR="006D00C5" w:rsidRPr="007222A0" w:rsidRDefault="006D00C5" w:rsidP="006D00C5">
      <w:pPr>
        <w:spacing w:after="0" w:line="240" w:lineRule="auto"/>
        <w:ind w:left="-567" w:right="-144"/>
        <w:jc w:val="both"/>
        <w:rPr>
          <w:rFonts w:ascii="Times New Roman" w:hAnsi="Times New Roman" w:cs="Times New Roman"/>
        </w:rPr>
      </w:pPr>
    </w:p>
    <w:p w:rsidR="006D00C5" w:rsidRPr="007222A0" w:rsidRDefault="00952F7B" w:rsidP="006D00C5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D00C5" w:rsidRPr="007222A0">
        <w:rPr>
          <w:rFonts w:ascii="Times New Roman" w:hAnsi="Times New Roman" w:cs="Times New Roman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p w:rsidR="006D00C5" w:rsidRPr="007222A0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AE" w:rsidRDefault="00DB04AE"/>
    <w:sectPr w:rsidR="00DB0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326"/>
    <w:multiLevelType w:val="hybridMultilevel"/>
    <w:tmpl w:val="95A67CA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1D8"/>
    <w:multiLevelType w:val="hybridMultilevel"/>
    <w:tmpl w:val="6A36368A"/>
    <w:lvl w:ilvl="0" w:tplc="0D8AAB5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5"/>
    <w:rsid w:val="001A4011"/>
    <w:rsid w:val="0024095B"/>
    <w:rsid w:val="00517494"/>
    <w:rsid w:val="006D00C5"/>
    <w:rsid w:val="00952F7B"/>
    <w:rsid w:val="00984A91"/>
    <w:rsid w:val="00C84FFF"/>
    <w:rsid w:val="00CB49E7"/>
    <w:rsid w:val="00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11BE"/>
  <w15:chartTrackingRefBased/>
  <w15:docId w15:val="{4633AEC0-776E-4103-9B55-71C8BDB7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00C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uiPriority w:val="99"/>
    <w:unhideWhenUsed/>
    <w:rsid w:val="006D00C5"/>
    <w:rPr>
      <w:color w:val="0000FF"/>
      <w:u w:val="single"/>
    </w:rPr>
  </w:style>
  <w:style w:type="paragraph" w:customStyle="1" w:styleId="rvps12">
    <w:name w:val="rvps12"/>
    <w:basedOn w:val="a"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D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6D00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qFormat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7438</Words>
  <Characters>4240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Юпатін Микола Олександрович</dc:creator>
  <cp:keywords/>
  <dc:description/>
  <cp:lastModifiedBy>Фільварська Наталія Йосипівна</cp:lastModifiedBy>
  <cp:revision>3</cp:revision>
  <dcterms:created xsi:type="dcterms:W3CDTF">2025-02-06T10:33:00Z</dcterms:created>
  <dcterms:modified xsi:type="dcterms:W3CDTF">2025-02-17T12:27:00Z</dcterms:modified>
</cp:coreProperties>
</file>