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A9" w:rsidRDefault="00DB3EA9">
      <w:pPr>
        <w:jc w:val="center"/>
        <w:rPr>
          <w:b/>
          <w:sz w:val="28"/>
          <w:szCs w:val="28"/>
          <w:lang w:val="uk-UA"/>
        </w:rPr>
      </w:pPr>
    </w:p>
    <w:p w:rsidR="00DB3EA9" w:rsidRDefault="00342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DB3EA9" w:rsidRDefault="00342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«Головний спеціаліст відділу проектування, розвитку та супроводу ІТ-систем Управління інформаційних технологій»</w:t>
      </w:r>
    </w:p>
    <w:p w:rsidR="00DB3EA9" w:rsidRDefault="00342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B3EA9" w:rsidRDefault="00DB3EA9">
      <w:pPr>
        <w:jc w:val="center"/>
        <w:rPr>
          <w:bCs/>
          <w:lang w:val="uk-UA"/>
        </w:rPr>
      </w:pPr>
    </w:p>
    <w:p w:rsidR="00DB3EA9" w:rsidRDefault="00DB3EA9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B3EA9">
        <w:trPr>
          <w:trHeight w:val="530"/>
        </w:trPr>
        <w:tc>
          <w:tcPr>
            <w:tcW w:w="4641" w:type="dxa"/>
          </w:tcPr>
          <w:p w:rsidR="00DB3EA9" w:rsidRDefault="00DB3EA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B3EA9" w:rsidRDefault="00342F90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B3EA9">
        <w:tc>
          <w:tcPr>
            <w:tcW w:w="4641" w:type="dxa"/>
          </w:tcPr>
          <w:p w:rsidR="00DB3EA9" w:rsidRPr="00913FB4" w:rsidRDefault="00DB3EA9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B3EA9" w:rsidRPr="004C3FF4" w:rsidRDefault="00913FB4" w:rsidP="00342F90">
            <w:pPr>
              <w:pStyle w:val="21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4C3F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Т.в.п</w:t>
            </w:r>
            <w:proofErr w:type="spellEnd"/>
            <w:r w:rsidRPr="004C3F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Директора    </w:t>
            </w:r>
            <w:r w:rsidR="00D141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C3F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4C3F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ВАРВАРСЬКА</w:t>
            </w:r>
          </w:p>
        </w:tc>
      </w:tr>
      <w:tr w:rsidR="00DB3EA9">
        <w:tc>
          <w:tcPr>
            <w:tcW w:w="4641" w:type="dxa"/>
          </w:tcPr>
          <w:p w:rsidR="00DB3EA9" w:rsidRDefault="00DB3EA9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B3EA9" w:rsidRDefault="00342F90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DB3EA9">
        <w:trPr>
          <w:trHeight w:val="460"/>
        </w:trPr>
        <w:tc>
          <w:tcPr>
            <w:tcW w:w="4641" w:type="dxa"/>
          </w:tcPr>
          <w:p w:rsidR="00DB3EA9" w:rsidRDefault="00DB3EA9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DB3EA9" w:rsidRDefault="00DB3EA9">
            <w:pPr>
              <w:rPr>
                <w:lang w:val="uk-UA"/>
              </w:rPr>
            </w:pPr>
          </w:p>
          <w:p w:rsidR="00DB3EA9" w:rsidRDefault="00342F90" w:rsidP="00305830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305830">
              <w:rPr>
                <w:lang w:val="uk-UA"/>
              </w:rPr>
              <w:t>07</w:t>
            </w:r>
            <w:bookmarkStart w:id="0" w:name="_GoBack"/>
            <w:bookmarkEnd w:id="0"/>
            <w:r>
              <w:rPr>
                <w:lang w:val="uk-UA"/>
              </w:rPr>
              <w:t>»  квітня 2025 року</w:t>
            </w:r>
          </w:p>
        </w:tc>
      </w:tr>
    </w:tbl>
    <w:p w:rsidR="00DB3EA9" w:rsidRDefault="00DB3EA9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DB3EA9">
        <w:tc>
          <w:tcPr>
            <w:tcW w:w="830" w:type="dxa"/>
          </w:tcPr>
          <w:p w:rsidR="00DB3EA9" w:rsidRDefault="00342F90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І</w:t>
            </w:r>
          </w:p>
        </w:tc>
        <w:tc>
          <w:tcPr>
            <w:tcW w:w="9377" w:type="dxa"/>
            <w:gridSpan w:val="2"/>
          </w:tcPr>
          <w:p w:rsidR="00DB3EA9" w:rsidRDefault="00342F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DB3EA9" w:rsidRDefault="00342F90">
            <w:pPr>
              <w:tabs>
                <w:tab w:val="left" w:pos="327"/>
              </w:tabs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                                   (далі – Національне бюро)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  <w:shd w:val="clear" w:color="auto" w:fill="auto"/>
          </w:tcPr>
          <w:p w:rsidR="00DB3EA9" w:rsidRDefault="00342F90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 проектування, розвитку та супроводу ІТ-систем Управління інформаційних технологій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 відділу проектування, розвитку та супроводу ІТ-систем Управління інформаційних технологій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«В»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сховищем даних та системами збору даних;</w:t>
            </w:r>
          </w:p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ІТ-систем;</w:t>
            </w:r>
          </w:p>
        </w:tc>
      </w:tr>
      <w:tr w:rsidR="00DB3EA9">
        <w:tc>
          <w:tcPr>
            <w:tcW w:w="830" w:type="dxa"/>
          </w:tcPr>
          <w:p w:rsidR="00DB3EA9" w:rsidRDefault="00DB3EA9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ІТ-систем, організація та участь у тестуванні ІТ-систем, супровід введення в дослідну та постійну експлуатацію ІТ-систем;</w:t>
            </w:r>
          </w:p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Сховище даних – підтримка працездатності і оновлень, розробка і підтримка архітектури структур даних і потоків даних;</w:t>
            </w:r>
          </w:p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 та шаблонів звітів;</w:t>
            </w:r>
          </w:p>
          <w:p w:rsidR="00DB3EA9" w:rsidRDefault="00342F90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DB3EA9" w:rsidRDefault="00342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DB3EA9">
        <w:tc>
          <w:tcPr>
            <w:tcW w:w="10207" w:type="dxa"/>
            <w:gridSpan w:val="3"/>
          </w:tcPr>
          <w:p w:rsidR="00DB3EA9" w:rsidRDefault="00342F90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DB3EA9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DB3EA9" w:rsidRDefault="00342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DB3EA9" w:rsidRDefault="00342F90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DB3EA9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DB3EA9" w:rsidRDefault="00DB3EA9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DB3EA9" w:rsidRDefault="00342F90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(або спеціаліст),</w:t>
            </w:r>
          </w:p>
          <w:p w:rsidR="00DB3EA9" w:rsidRDefault="00342F90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DB3EA9" w:rsidRDefault="00342F90">
            <w:pPr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Від 3 років у галузі інформаційних технологій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1.4.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обробки спеціалізованої документації.</w:t>
            </w:r>
          </w:p>
          <w:p w:rsidR="00DB3EA9" w:rsidRDefault="00DB3EA9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277" w:type="dxa"/>
          </w:tcPr>
          <w:p w:rsidR="00DB3EA9" w:rsidRDefault="00342F90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DB3EA9" w:rsidRDefault="00342F90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DB3EA9" w:rsidRDefault="00DB3EA9">
            <w:pPr>
              <w:pStyle w:val="a5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DB3EA9">
        <w:tc>
          <w:tcPr>
            <w:tcW w:w="10207" w:type="dxa"/>
            <w:gridSpan w:val="3"/>
          </w:tcPr>
          <w:p w:rsidR="00DB3EA9" w:rsidRDefault="00342F90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DB3EA9">
        <w:trPr>
          <w:trHeight w:val="550"/>
        </w:trPr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277" w:type="dxa"/>
          </w:tcPr>
          <w:p w:rsidR="00DB3EA9" w:rsidRDefault="00342F90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DB3EA9" w:rsidRDefault="00342F90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Інформаційні технології </w:t>
            </w:r>
            <w:r>
              <w:rPr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прикладна математика, інженерія програмного забезпечення,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комп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ютерні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науки, системний аналіз та наука про дані, інформаційні системи і технології,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комп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ютерна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інженерія</w:t>
            </w:r>
            <w:r>
              <w:rPr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; </w:t>
            </w:r>
            <w:proofErr w:type="spellStart"/>
            <w:r>
              <w:rPr>
                <w:color w:val="333333"/>
                <w:shd w:val="clear" w:color="auto" w:fill="FFFFFF"/>
              </w:rPr>
              <w:t>Природничі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науки (математика та статистика</w:t>
            </w:r>
            <w:r>
              <w:rPr>
                <w:color w:val="333333"/>
                <w:shd w:val="clear" w:color="auto" w:fill="FFFFFF"/>
                <w:lang w:val="uk-UA"/>
              </w:rPr>
              <w:t>).</w:t>
            </w:r>
          </w:p>
        </w:tc>
      </w:tr>
      <w:tr w:rsidR="00DB3EA9">
        <w:trPr>
          <w:trHeight w:val="70"/>
        </w:trPr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DB3EA9" w:rsidRDefault="00342F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у галузі інформаційних технологій від 3 років.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захист інформації                                            в інформаційно-телекомунікаційних системах»;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України».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та досвід програмування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>
              <w:rPr>
                <w:rFonts w:ascii="Times New Roman" w:hAnsi="Times New Roman"/>
                <w:sz w:val="24"/>
                <w:szCs w:val="24"/>
              </w:rPr>
              <w:t>/SQL.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технологій систем 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в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Warehouse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моделювання процесів і потоків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Integration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3277" w:type="dxa"/>
          </w:tcPr>
          <w:p w:rsidR="00DB3EA9" w:rsidRDefault="00342F90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результат та досягнення кінцевої мети;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виокремлювати шукану інформацію з наборів невпорядкованих даних;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ділитися новим знаннями.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2.9.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надавати зворотний зв’язок;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DB3EA9" w:rsidRDefault="00DB3E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Досвід роботи 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Oracle Database, Data Integration,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розгортання, налаштування, тестування, адміністрування, супроводу та технічної підтримки ІТ-систем;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проведення діагностики, пошуку та усунення помилок ІТ-систем;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пам’ять;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Націленість на результат;</w:t>
            </w:r>
          </w:p>
          <w:p w:rsidR="00DB3EA9" w:rsidRDefault="00342F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DB3EA9" w:rsidRDefault="00DB3EA9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DB3EA9" w:rsidRDefault="00342F9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DB3EA9" w:rsidRDefault="00342F90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DB3EA9" w:rsidRDefault="00342F90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DB3EA9" w:rsidRDefault="00342F90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B3EA9" w:rsidRDefault="00342F90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B3EA9" w:rsidRDefault="00342F90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DB3EA9" w:rsidRDefault="00342F90">
            <w:pPr>
              <w:pStyle w:val="a6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B3EA9" w:rsidRDefault="00DB3EA9">
            <w:pPr>
              <w:pStyle w:val="a6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DB3EA9" w:rsidRDefault="00342F90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DB3EA9" w:rsidRDefault="00342F90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DB3EA9" w:rsidRDefault="00DB3EA9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DB3EA9" w:rsidRDefault="00342F90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>
              <w:r>
                <w:rPr>
                  <w:rStyle w:val="ac"/>
                  <w:lang w:val="uk-UA" w:eastAsia="en-US"/>
                </w:rPr>
                <w:t>https://nabu.gov.ua/poryadok-provedennya-vidkrytogo-konkursu</w:t>
              </w:r>
            </w:hyperlink>
          </w:p>
          <w:p w:rsidR="00DB3EA9" w:rsidRDefault="00342F90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DB3EA9" w:rsidRDefault="00342F90">
            <w:pPr>
              <w:jc w:val="both"/>
              <w:rPr>
                <w:color w:val="000000"/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  <w:shd w:val="clear" w:color="auto" w:fill="auto"/>
          </w:tcPr>
          <w:p w:rsidR="00DB3EA9" w:rsidRDefault="00342F90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100" w:type="dxa"/>
            <w:shd w:val="clear" w:color="auto" w:fill="auto"/>
          </w:tcPr>
          <w:p w:rsidR="00DB3EA9" w:rsidRDefault="00342F90"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>
              <w:r>
                <w:rPr>
                  <w:rStyle w:val="ac"/>
                </w:rPr>
                <w:t>https://nabu.gov.ua/robota-v-nabu/perelik-vakansiy/</w:t>
              </w:r>
            </w:hyperlink>
          </w:p>
          <w:p w:rsidR="00DB3EA9" w:rsidRDefault="00DB3EA9">
            <w:pPr>
              <w:rPr>
                <w:highlight w:val="yellow"/>
                <w:lang w:val="uk-UA"/>
              </w:rPr>
            </w:pP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rStyle w:val="ac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9">
              <w:r>
                <w:rPr>
                  <w:rStyle w:val="ac"/>
                  <w:lang w:val="uk-UA"/>
                </w:rPr>
                <w:t>commission2@nabu.gov.ua</w:t>
              </w:r>
            </w:hyperlink>
          </w:p>
          <w:p w:rsidR="00DB3EA9" w:rsidRDefault="00342F90">
            <w:pPr>
              <w:jc w:val="both"/>
              <w:rPr>
                <w:lang w:val="uk-UA"/>
              </w:rPr>
            </w:pPr>
            <w:r>
              <w:rPr>
                <w:rStyle w:val="ac"/>
                <w:color w:val="auto"/>
                <w:u w:val="none"/>
                <w:lang w:val="uk-UA"/>
              </w:rPr>
              <w:t>(044) 246-30-03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40 680,00 грн</w:t>
            </w:r>
            <w:r>
              <w:rPr>
                <w:kern w:val="36"/>
                <w:lang w:val="uk-UA"/>
              </w:rPr>
              <w:t>.</w:t>
            </w:r>
          </w:p>
          <w:p w:rsidR="00DB3EA9" w:rsidRDefault="00342F90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DB3EA9">
        <w:tc>
          <w:tcPr>
            <w:tcW w:w="830" w:type="dxa"/>
          </w:tcPr>
          <w:p w:rsidR="00DB3EA9" w:rsidRDefault="00342F90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DB3EA9" w:rsidRDefault="00342F90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DB3EA9" w:rsidRDefault="00342F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DB3EA9" w:rsidRDefault="00DB3EA9">
      <w:pPr>
        <w:rPr>
          <w:lang w:val="uk-UA"/>
        </w:rPr>
      </w:pPr>
    </w:p>
    <w:sectPr w:rsidR="00DB3EA9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A5D8BF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5EF455C4"/>
    <w:lvl w:ilvl="0" w:tplc="7B7E234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F5D49"/>
    <w:multiLevelType w:val="hybridMultilevel"/>
    <w:tmpl w:val="ACC6A75C"/>
    <w:lvl w:ilvl="0" w:tplc="D49E30E4">
      <w:start w:val="8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666CBD32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A6F95"/>
    <w:multiLevelType w:val="hybridMultilevel"/>
    <w:tmpl w:val="EDC428E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5B2E12"/>
    <w:multiLevelType w:val="hybridMultilevel"/>
    <w:tmpl w:val="5F40973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608C1"/>
    <w:multiLevelType w:val="multilevel"/>
    <w:tmpl w:val="A2C613B8"/>
    <w:lvl w:ilvl="0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6D248B"/>
    <w:multiLevelType w:val="hybridMultilevel"/>
    <w:tmpl w:val="EF2E6A00"/>
    <w:lvl w:ilvl="0" w:tplc="32F2C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1822BE0"/>
    <w:multiLevelType w:val="multilevel"/>
    <w:tmpl w:val="045C943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95626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DE7732"/>
    <w:multiLevelType w:val="hybridMultilevel"/>
    <w:tmpl w:val="8D26562A"/>
    <w:lvl w:ilvl="0" w:tplc="AC1C61AA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B0F65280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12" w15:restartNumberingAfterBreak="0">
    <w:nsid w:val="2DB00162"/>
    <w:multiLevelType w:val="hybridMultilevel"/>
    <w:tmpl w:val="0D8E4580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13" w15:restartNumberingAfterBreak="0">
    <w:nsid w:val="2F9B1A79"/>
    <w:multiLevelType w:val="hybridMultilevel"/>
    <w:tmpl w:val="383CDF46"/>
    <w:lvl w:ilvl="0" w:tplc="32F2C310">
      <w:start w:val="1"/>
      <w:numFmt w:val="bullet"/>
      <w:lvlText w:val="-"/>
      <w:lvlJc w:val="left"/>
      <w:pPr>
        <w:ind w:left="67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3462B"/>
    <w:multiLevelType w:val="hybridMultilevel"/>
    <w:tmpl w:val="E95E7D3E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32E0DCB"/>
    <w:multiLevelType w:val="hybridMultilevel"/>
    <w:tmpl w:val="9C7828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71C3151"/>
    <w:multiLevelType w:val="multilevel"/>
    <w:tmpl w:val="A34ACDF8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575608B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4F4A4E"/>
    <w:multiLevelType w:val="hybridMultilevel"/>
    <w:tmpl w:val="910262C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4222"/>
    <w:multiLevelType w:val="hybridMultilevel"/>
    <w:tmpl w:val="70F62EAA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10DEE"/>
    <w:multiLevelType w:val="hybridMultilevel"/>
    <w:tmpl w:val="17E037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399A1CFE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4880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20825C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2FAAE9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34A50D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FD4E5E5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B8A65D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9F4F24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4132A5D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22" w15:restartNumberingAfterBreak="0">
    <w:nsid w:val="6E54599A"/>
    <w:multiLevelType w:val="hybridMultilevel"/>
    <w:tmpl w:val="0F0E06B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2922B2"/>
    <w:multiLevelType w:val="hybridMultilevel"/>
    <w:tmpl w:val="3D80DD74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33C06CF"/>
    <w:multiLevelType w:val="hybridMultilevel"/>
    <w:tmpl w:val="DEAC15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BDAABECA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AEC06C6"/>
    <w:multiLevelType w:val="hybridMultilevel"/>
    <w:tmpl w:val="26980E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A9"/>
    <w:rsid w:val="00305830"/>
    <w:rsid w:val="00342F90"/>
    <w:rsid w:val="004C3FF4"/>
    <w:rsid w:val="00913FB4"/>
    <w:rsid w:val="00D141B0"/>
    <w:rsid w:val="00D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2E42"/>
  <w15:docId w15:val="{2717121A-4E6B-41B1-A8ED-6119C63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5">
    <w:name w:val="По умолчанию"/>
    <w:rPr>
      <w:rFonts w:ascii="Arial Unicode MS" w:hAnsi="Arial Unicode MS"/>
      <w:color w:val="000000"/>
      <w:sz w:val="22"/>
      <w:lang w:val="ru-RU" w:eastAsia="en-US"/>
    </w:rPr>
  </w:style>
  <w:style w:type="paragraph" w:customStyle="1" w:styleId="2">
    <w:name w:val="Стиль таблицы 2"/>
    <w:rPr>
      <w:rFonts w:ascii="Helvetica" w:hAnsi="Helvetica"/>
      <w:color w:val="000000"/>
      <w:lang w:val="ru-RU" w:eastAsia="en-US"/>
    </w:rPr>
  </w:style>
  <w:style w:type="paragraph" w:customStyle="1" w:styleId="Style4">
    <w:name w:val="Style4"/>
    <w:basedOn w:val="a"/>
    <w:pPr>
      <w:widowControl w:val="0"/>
      <w:spacing w:line="419" w:lineRule="exact"/>
      <w:ind w:firstLine="802"/>
      <w:jc w:val="both"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customStyle="1" w:styleId="20">
    <w:name w:val="Основний текст (2)"/>
    <w:basedOn w:val="a"/>
    <w:link w:val="21"/>
    <w:pPr>
      <w:widowControl w:val="0"/>
      <w:shd w:val="clear" w:color="auto" w:fill="FFFFFF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210">
    <w:name w:val="Середня сітка 21"/>
    <w:qFormat/>
    <w:rPr>
      <w:sz w:val="22"/>
      <w:lang w:val="ru-RU" w:eastAsia="en-US"/>
    </w:rPr>
  </w:style>
  <w:style w:type="paragraph" w:customStyle="1" w:styleId="2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954F72"/>
      <w:u w:val="single"/>
    </w:rPr>
  </w:style>
  <w:style w:type="character" w:styleId="ae">
    <w:name w:val="annotation reference"/>
    <w:rPr>
      <w:sz w:val="16"/>
      <w:szCs w:val="16"/>
    </w:rPr>
  </w:style>
  <w:style w:type="character" w:customStyle="1" w:styleId="a8">
    <w:name w:val="Текст примітки Знак"/>
    <w:link w:val="a7"/>
    <w:rPr>
      <w:rFonts w:ascii="Times New Roman" w:hAnsi="Times New Roman"/>
      <w:lang w:val="ru-RU" w:eastAsia="ru-RU"/>
    </w:rPr>
  </w:style>
  <w:style w:type="character" w:customStyle="1" w:styleId="aa">
    <w:name w:val="Тема примітки Знак"/>
    <w:link w:val="a9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ий текст (2)_"/>
    <w:link w:val="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hps">
    <w:name w:val="hps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436F-7D56-48C6-8E31-FF9AB426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4791</Words>
  <Characters>2731</Characters>
  <Application>Microsoft Office Word</Application>
  <DocSecurity>0</DocSecurity>
  <Lines>22</Lines>
  <Paragraphs>15</Paragraphs>
  <ScaleCrop>false</ScaleCrop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Цукарєва Ганна Вадимівна</cp:lastModifiedBy>
  <cp:revision>19</cp:revision>
  <cp:lastPrinted>2020-03-05T07:03:00Z</cp:lastPrinted>
  <dcterms:created xsi:type="dcterms:W3CDTF">2025-04-02T06:34:00Z</dcterms:created>
  <dcterms:modified xsi:type="dcterms:W3CDTF">2025-04-07T14:51:00Z</dcterms:modified>
</cp:coreProperties>
</file>