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4B8" w:rsidRDefault="008407AD" w:rsidP="007F58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7F58DE" w:rsidRPr="007F58DE" w:rsidRDefault="007F58DE" w:rsidP="007F58DE">
      <w:pPr>
        <w:jc w:val="center"/>
        <w:rPr>
          <w:b/>
          <w:sz w:val="16"/>
          <w:szCs w:val="28"/>
          <w:lang w:val="uk-UA"/>
        </w:rPr>
      </w:pPr>
    </w:p>
    <w:p w:rsidR="00F374B8" w:rsidRDefault="008407AD" w:rsidP="007F58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AD7CDE">
        <w:rPr>
          <w:b/>
          <w:sz w:val="28"/>
          <w:szCs w:val="28"/>
          <w:lang w:val="uk-UA"/>
        </w:rPr>
        <w:t>Детектив Національного бюро</w:t>
      </w:r>
    </w:p>
    <w:p w:rsidR="00F374B8" w:rsidRDefault="007F58DE" w:rsidP="007F58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Відділу </w:t>
      </w:r>
      <w:r w:rsidR="008407AD">
        <w:rPr>
          <w:b/>
          <w:sz w:val="28"/>
          <w:szCs w:val="28"/>
          <w:lang w:val="uk-UA"/>
        </w:rPr>
        <w:t>детективів з організації проєктної роботи</w:t>
      </w:r>
    </w:p>
    <w:p w:rsidR="00F374B8" w:rsidRDefault="007F58DE" w:rsidP="007F58DE">
      <w:pPr>
        <w:jc w:val="center"/>
        <w:rPr>
          <w:b/>
          <w:sz w:val="28"/>
          <w:szCs w:val="28"/>
          <w:lang w:val="uk-UA"/>
        </w:rPr>
      </w:pPr>
      <w:r w:rsidRPr="007F58DE">
        <w:rPr>
          <w:b/>
          <w:sz w:val="28"/>
          <w:szCs w:val="28"/>
          <w:lang w:val="uk-UA"/>
        </w:rPr>
        <w:t>Підрозділ</w:t>
      </w:r>
      <w:r>
        <w:rPr>
          <w:b/>
          <w:sz w:val="28"/>
          <w:szCs w:val="28"/>
          <w:lang w:val="uk-UA"/>
        </w:rPr>
        <w:t>у</w:t>
      </w:r>
      <w:r w:rsidRPr="007F58DE">
        <w:rPr>
          <w:b/>
          <w:sz w:val="28"/>
          <w:szCs w:val="28"/>
          <w:lang w:val="uk-UA"/>
        </w:rPr>
        <w:t xml:space="preserve"> детективів кримінального аналізу</w:t>
      </w:r>
      <w:r w:rsidR="008407AD">
        <w:rPr>
          <w:b/>
          <w:sz w:val="28"/>
          <w:szCs w:val="28"/>
          <w:lang w:val="uk-UA"/>
        </w:rPr>
        <w:t>»</w:t>
      </w:r>
    </w:p>
    <w:p w:rsidR="00F374B8" w:rsidRDefault="008407AD" w:rsidP="007F58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F374B8" w:rsidRDefault="00F374B8" w:rsidP="007F58DE">
      <w:pPr>
        <w:jc w:val="center"/>
        <w:rPr>
          <w:b/>
          <w:sz w:val="28"/>
          <w:szCs w:val="28"/>
          <w:lang w:val="uk-UA"/>
        </w:rPr>
      </w:pPr>
    </w:p>
    <w:tbl>
      <w:tblPr>
        <w:tblW w:w="4850" w:type="pct"/>
        <w:tblLayout w:type="fixed"/>
        <w:tblLook w:val="00A0" w:firstRow="1" w:lastRow="0" w:firstColumn="1" w:lastColumn="0" w:noHBand="0" w:noVBand="0"/>
      </w:tblPr>
      <w:tblGrid>
        <w:gridCol w:w="4899"/>
        <w:gridCol w:w="4725"/>
      </w:tblGrid>
      <w:tr w:rsidR="00F374B8">
        <w:tc>
          <w:tcPr>
            <w:tcW w:w="4898" w:type="dxa"/>
          </w:tcPr>
          <w:p w:rsidR="00F374B8" w:rsidRDefault="00F374B8" w:rsidP="007F58D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725" w:type="dxa"/>
          </w:tcPr>
          <w:p w:rsidR="00F374B8" w:rsidRDefault="008407AD" w:rsidP="007F58DE">
            <w:pPr>
              <w:rPr>
                <w:lang w:val="uk-UA"/>
              </w:rPr>
            </w:pPr>
            <w:r>
              <w:rPr>
                <w:lang w:val="uk-UA"/>
              </w:rPr>
              <w:t>ЗАТВЕРДЖУЮ</w:t>
            </w:r>
          </w:p>
          <w:p w:rsidR="00F374B8" w:rsidRDefault="00F374B8" w:rsidP="007F58DE">
            <w:pPr>
              <w:rPr>
                <w:lang w:val="uk-UA"/>
              </w:rPr>
            </w:pPr>
          </w:p>
        </w:tc>
      </w:tr>
      <w:tr w:rsidR="00F374B8">
        <w:tc>
          <w:tcPr>
            <w:tcW w:w="4898" w:type="dxa"/>
          </w:tcPr>
          <w:p w:rsidR="00F374B8" w:rsidRDefault="00F374B8" w:rsidP="007F58DE">
            <w:pPr>
              <w:jc w:val="center"/>
              <w:rPr>
                <w:lang w:val="uk-UA"/>
              </w:rPr>
            </w:pPr>
          </w:p>
        </w:tc>
        <w:tc>
          <w:tcPr>
            <w:tcW w:w="4725" w:type="dxa"/>
            <w:tcBorders>
              <w:bottom w:val="single" w:sz="4" w:space="0" w:color="000000"/>
            </w:tcBorders>
          </w:tcPr>
          <w:p w:rsidR="00F374B8" w:rsidRDefault="008407AD" w:rsidP="007F58DE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Директор Національного</w:t>
            </w:r>
          </w:p>
          <w:p w:rsidR="00F374B8" w:rsidRDefault="008407AD" w:rsidP="007F58DE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антикорупційного бюро </w:t>
            </w:r>
          </w:p>
          <w:p w:rsidR="00F374B8" w:rsidRDefault="008407AD" w:rsidP="007F58DE">
            <w:pPr>
              <w:pStyle w:val="21"/>
              <w:widowControl w:val="0"/>
              <w:rPr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України</w:t>
            </w:r>
            <w:r>
              <w:rPr>
                <w:lang w:val="uk-UA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F374B8">
        <w:tc>
          <w:tcPr>
            <w:tcW w:w="4898" w:type="dxa"/>
          </w:tcPr>
          <w:p w:rsidR="00F374B8" w:rsidRDefault="00F374B8" w:rsidP="007F58DE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4725" w:type="dxa"/>
            <w:tcBorders>
              <w:top w:val="single" w:sz="4" w:space="0" w:color="000000"/>
            </w:tcBorders>
          </w:tcPr>
          <w:p w:rsidR="00F374B8" w:rsidRDefault="008407AD" w:rsidP="007F58DE">
            <w:pPr>
              <w:rPr>
                <w:sz w:val="18"/>
                <w:szCs w:val="28"/>
                <w:lang w:val="uk-UA"/>
              </w:rPr>
            </w:pPr>
            <w:r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F374B8" w:rsidRDefault="00F374B8" w:rsidP="007F58DE">
            <w:pPr>
              <w:rPr>
                <w:sz w:val="18"/>
                <w:szCs w:val="28"/>
                <w:lang w:val="uk-UA"/>
              </w:rPr>
            </w:pPr>
          </w:p>
        </w:tc>
      </w:tr>
      <w:tr w:rsidR="00F374B8">
        <w:tc>
          <w:tcPr>
            <w:tcW w:w="4898" w:type="dxa"/>
          </w:tcPr>
          <w:p w:rsidR="00F374B8" w:rsidRDefault="00F374B8" w:rsidP="007F58DE">
            <w:pPr>
              <w:jc w:val="center"/>
              <w:rPr>
                <w:lang w:val="uk-UA"/>
              </w:rPr>
            </w:pPr>
          </w:p>
        </w:tc>
        <w:tc>
          <w:tcPr>
            <w:tcW w:w="4725" w:type="dxa"/>
          </w:tcPr>
          <w:p w:rsidR="00F374B8" w:rsidRDefault="008407AD" w:rsidP="007F58D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73258D">
              <w:rPr>
                <w:color w:val="000000"/>
                <w:lang w:val="uk-UA"/>
              </w:rPr>
              <w:t>21</w:t>
            </w:r>
            <w:bookmarkStart w:id="0" w:name="_GoBack"/>
            <w:bookmarkEnd w:id="0"/>
            <w:r>
              <w:rPr>
                <w:color w:val="000000"/>
                <w:lang w:val="uk-UA"/>
              </w:rPr>
              <w:t>» серпня 2026 року</w:t>
            </w:r>
          </w:p>
          <w:p w:rsidR="00F374B8" w:rsidRDefault="00F374B8" w:rsidP="007F58DE">
            <w:pPr>
              <w:rPr>
                <w:lang w:val="uk-UA"/>
              </w:rPr>
            </w:pPr>
          </w:p>
        </w:tc>
      </w:tr>
    </w:tbl>
    <w:p w:rsidR="00F374B8" w:rsidRDefault="00F374B8" w:rsidP="007F58DE">
      <w:pPr>
        <w:rPr>
          <w:bCs/>
          <w:lang w:val="uk-UA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735"/>
        <w:gridCol w:w="3549"/>
        <w:gridCol w:w="5628"/>
      </w:tblGrid>
      <w:tr w:rsidR="00F374B8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B8" w:rsidRDefault="008407AD" w:rsidP="0073665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</w:p>
        </w:tc>
        <w:tc>
          <w:tcPr>
            <w:tcW w:w="9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B8" w:rsidRDefault="008407AD" w:rsidP="007F58D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Національне антикорупційне бюро України</w:t>
            </w:r>
          </w:p>
          <w:p w:rsidR="0073665A" w:rsidRDefault="0073665A" w:rsidP="0073665A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(далі – Національне бюро)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42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Підрозділ детективів кримінального аналізу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Найменування посади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Детектив Національного бюро Відділу детективів з організації проєктної роботи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Категорія посади 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«В»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caps/>
                <w:lang w:val="uk-UA"/>
              </w:rPr>
            </w:pPr>
            <w:r>
              <w:rPr>
                <w:lang w:val="uk-UA"/>
              </w:rPr>
              <w:t>Мета посади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consplusnormal"/>
              <w:shd w:val="clear" w:color="auto" w:fill="FFFFFF"/>
              <w:tabs>
                <w:tab w:val="left" w:pos="327"/>
              </w:tabs>
              <w:spacing w:beforeAutospacing="0" w:afterAutospacing="0"/>
              <w:jc w:val="both"/>
            </w:pPr>
            <w:r>
              <w:t>– розробка, розвиток і супровід зручних, продуктивних та захищених вебінтерфейсів інформаційних систем Національного бюро.</w:t>
            </w:r>
          </w:p>
          <w:p w:rsidR="0073665A" w:rsidRDefault="0073665A" w:rsidP="0073665A">
            <w:pPr>
              <w:pStyle w:val="consplusnormal"/>
              <w:shd w:val="clear" w:color="auto" w:fill="FFFFFF"/>
              <w:tabs>
                <w:tab w:val="left" w:pos="327"/>
              </w:tabs>
              <w:spacing w:beforeAutospacing="0" w:afterAutospacing="0"/>
              <w:jc w:val="both"/>
            </w:pPr>
            <w:r>
              <w:t>– участь у реалізації ІТ-проєктів і програм, що входять до портфеля проєктів Національного бюро, у частині фронтенд-розробки.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Pr="00DC6D2C" w:rsidRDefault="0073665A" w:rsidP="00DC6D2C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розробляє та супроводжує клієнтську частину вебзастосунків і внутрішніх інформаційних систем;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реалізує адаптивні та кросбраузерні інтерфейси відповідно до дизайн-макетів і вимог користувачів;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проєктує структуру фронтенд-застосунків, повторно використовувані компоненти та модулі;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забезпечує інтеграцію вебінтерфейсів із серверними API, сервісами автентифікації та іншими інформаційними системами;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оптимізує швидкодію, доступність, надійність і зручність використання вебзастосунків;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пише модульні, інтеграційні та end-to-end тести, бере участь у тестуванні й усуненні дефектів;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здійснює аналіз і виправлення помилок, моніторинг роботи клієнтської частини та своєчасне реагування на інциденти;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забезпечує дотримання вимог інформаційної безпеки, безпечної роботи з даними та захисту від типових вебвразливостей;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 участь у код-рев’ю, веденні технічної документації та підтримці стандартів якості коду;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взаємодіє з backend-розробниками, аналітиками, тестувальниками та іншими учасниками проєктних команд;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 участь у підготовці інформаційно-аналітичних документів за напрямами роботи;</w:t>
            </w:r>
          </w:p>
          <w:p w:rsidR="0073665A" w:rsidRDefault="0073665A" w:rsidP="0073665A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керівництву відділу пропозиції щодо вдосконалення інформаційних систем і процесів розробки;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КВАЛІФІКАЦІЙНІ ВИМОГИ</w:t>
            </w:r>
          </w:p>
        </w:tc>
      </w:tr>
      <w:tr w:rsidR="0073665A" w:rsidTr="0073665A"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numPr>
                <w:ilvl w:val="3"/>
                <w:numId w:val="1"/>
              </w:numPr>
              <w:ind w:left="720"/>
              <w:jc w:val="center"/>
              <w:rPr>
                <w:lang w:val="uk-UA"/>
              </w:rPr>
            </w:pPr>
            <w:r>
              <w:rPr>
                <w:i/>
                <w:lang w:val="uk-UA"/>
              </w:rPr>
              <w:t>Загальні вимоги</w:t>
            </w:r>
          </w:p>
        </w:tc>
      </w:tr>
      <w:tr w:rsidR="0073665A" w:rsidTr="0073665A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Освіта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</w:tr>
      <w:tr w:rsidR="0073665A" w:rsidTr="0073665A"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Ступінь вищої освіти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Магістр (спеціаліст), бакалавр (дипломований</w:t>
            </w:r>
            <w:r>
              <w:t xml:space="preserve"> </w:t>
            </w:r>
            <w:r>
              <w:rPr>
                <w:lang w:val="uk-UA"/>
              </w:rPr>
              <w:t>після 2015 року)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Стаж роботи </w:t>
            </w:r>
            <w:r w:rsidRPr="00DC6D2C">
              <w:rPr>
                <w:i/>
                <w:sz w:val="20"/>
                <w:szCs w:val="20"/>
                <w:lang w:val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r>
              <w:rPr>
                <w:lang w:val="uk-UA"/>
              </w:rPr>
              <w:t>Від 2 років у галузі інформаційних технологій, з них бажано не менше 1 року у фронтенд-розробці.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Володіння державною мовою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Вільне</w:t>
            </w:r>
          </w:p>
        </w:tc>
      </w:tr>
      <w:tr w:rsidR="0073665A" w:rsidRP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Достатній для вивчення та опрацювання технічної документації, взаємодії з розробниками програмного забезпечення і професійною спільнотою.</w:t>
            </w:r>
          </w:p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Володіння англійською мовою на рівні Upper-Intermediate (B2) та вище є додатковою перевагою.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Призначення на безстроковий період.</w:t>
            </w:r>
          </w:p>
          <w:p w:rsidR="0073665A" w:rsidRDefault="0073665A" w:rsidP="0073665A">
            <w:pPr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73665A" w:rsidTr="0073665A"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numPr>
                <w:ilvl w:val="3"/>
                <w:numId w:val="1"/>
              </w:numPr>
              <w:ind w:left="72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Спеціальні вимоги</w:t>
            </w:r>
          </w:p>
        </w:tc>
      </w:tr>
      <w:tr w:rsidR="0073665A" w:rsidTr="0073665A">
        <w:trPr>
          <w:trHeight w:val="5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caps/>
                <w:lang w:val="uk-UA"/>
              </w:rPr>
            </w:pPr>
            <w:r>
              <w:rPr>
                <w:lang w:val="uk-UA"/>
              </w:rPr>
              <w:t xml:space="preserve">Галузь знань </w:t>
            </w:r>
            <w:r w:rsidRPr="00DC6D2C">
              <w:rPr>
                <w:i/>
                <w:sz w:val="20"/>
                <w:szCs w:val="20"/>
                <w:lang w:val="uk-UA"/>
              </w:rPr>
              <w:t>(найменування спеціальності)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</w:pPr>
            <w:r>
              <w:rPr>
                <w:lang w:val="uk-UA"/>
              </w:rPr>
              <w:t>Без обмежень. Перевагою є освіта у галузі інформаційних технологій, комп’ютерних наук, програмної інженерії або суміжних спеціальностей.</w:t>
            </w:r>
          </w:p>
        </w:tc>
      </w:tr>
      <w:tr w:rsidR="0073665A" w:rsidTr="0073665A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Спеціальний досвід роботи </w:t>
            </w:r>
            <w:r w:rsidRPr="00DC6D2C">
              <w:rPr>
                <w:i/>
                <w:sz w:val="20"/>
                <w:szCs w:val="20"/>
                <w:lang w:val="uk-UA"/>
              </w:rPr>
              <w:t>(тривалість, сфера чи напрямок роботи)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розробки вебзастосунків із використанням HTML5, CSS3, JavaScript/TypeScript та одного із сучасних фреймворків: React, Angular або Vue.js.</w:t>
            </w:r>
          </w:p>
          <w:p w:rsidR="0073665A" w:rsidRDefault="0073665A" w:rsidP="0073665A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інтеграції з REST API, роботи із системами контролю версій Git, пакетними менеджерами та інструментами збирання застосунків.</w:t>
            </w:r>
          </w:p>
          <w:p w:rsidR="0073665A" w:rsidRDefault="0073665A" w:rsidP="0073665A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роботи з системами керування станом, компонентними бібліотеками, інструментами тестування та CI/CD буде перевагою.</w:t>
            </w:r>
          </w:p>
          <w:p w:rsidR="0073665A" w:rsidRDefault="0073665A" w:rsidP="0073665A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та досвід використання інструментів LLM і AI у процесах розробки буде перевагою.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захист інформації                                            в інформаційно-комунікаційних системах»;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основні засади забезпечення кібербезпеки України».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 xml:space="preserve">Професійні знання </w:t>
            </w:r>
            <w:r w:rsidRPr="00DC6D2C">
              <w:rPr>
                <w:i/>
                <w:sz w:val="20"/>
                <w:szCs w:val="20"/>
                <w:lang w:val="uk-UA"/>
              </w:rPr>
              <w:t>(відповідно до посади з урахуванням вимог спеціальних законів)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глибоке знання HTML5, CSS3, JavaScript і TypeScript;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сучасних підходів до компонентної архітектури та розробки односторінкових вебзастосунків;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одного або декількох фреймворків React, Angular, Vue.js та їх екосистем;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розуміння принципів адаптивної, кросбраузерної та доступної веброзробки;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протоколу HTTP/HTTPS, REST API, JSON, механізмів автентифікації та авторизації;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принципів безпечної веброзробки, типових вразливостей OWASP та способів їх запобігання;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Git, npm/yarn/pnpm, Vite/Webpack та основ CI/CD;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розуміння методів тестування фронтенду, контролю якості коду та оптимізації продуктивності.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Лідерство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73665A" w:rsidRDefault="0073665A" w:rsidP="0073665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Прийняття ефективних рішень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орієнтація на результат;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і прогнозування наслідків рішень, що приймаються;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аналізувати багаторівневу інформацію;</w:t>
            </w:r>
          </w:p>
          <w:p w:rsidR="0073665A" w:rsidRDefault="0073665A" w:rsidP="0073665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системне мислення.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Комунікація та взаємодія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комунікабельність;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надавати зворотний зв'язок. 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запобігати та розв’язувати конфлікти;</w:t>
            </w:r>
          </w:p>
          <w:p w:rsidR="0073665A" w:rsidRDefault="0073665A" w:rsidP="0073665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ефективна співпраця з коле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гами.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вирішувати комплексні завдання;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n97"/>
            <w:bookmarkEnd w:id="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неупередженість та об’єктивність.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Командна робота та взаємодія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виконувати колегіальну роботу;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надавати зворотний зв’язок;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інтелектуальна та емоційна зрілість.</w:t>
            </w:r>
          </w:p>
        </w:tc>
      </w:tr>
      <w:tr w:rsidR="0073665A" w:rsidRP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Сприйняття змін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адаптація до змін і прийняття нових підходів у вирішенні завдань.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Технічні вміння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практичне володіння HTML5, CSS3, JavaScript/TypeScript та сучасним фронтенд-фреймворком;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верстати адаптивні інтерфейси за дизайн-макетами та створювати повторно використовувані UI-компоненти;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інтеграції з REST API;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досвід роботи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review та командними процесами розробки;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написання модульних, інтеграційних та end-to-end тестів;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проводити профілювання, діагностику, пошук і усунення дефектів у вебзастосунках;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оптимізації швидкодії, доступності та кросбраузерної сумісності;</w:t>
            </w:r>
          </w:p>
          <w:p w:rsidR="0073665A" w:rsidRDefault="0073665A" w:rsidP="0073665A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документувати технічні рішення та підтримувати узгоджені стандарти коду.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2.12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Особистісні компетенції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логічне та аналітичне мислення;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уважність до деталей і якість реалізації;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націленість на результат;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до постійного навчання;</w:t>
            </w:r>
          </w:p>
          <w:p w:rsidR="0073665A" w:rsidRDefault="0073665A" w:rsidP="0073665A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стійкість до стресу.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b/>
                <w:caps/>
                <w:lang w:val="uk-UA"/>
              </w:rPr>
            </w:pPr>
            <w:r>
              <w:rPr>
                <w:b/>
                <w:caps/>
                <w:lang w:val="uk-UA"/>
              </w:rPr>
              <w:t>ІІІ</w:t>
            </w:r>
          </w:p>
        </w:tc>
        <w:tc>
          <w:tcPr>
            <w:tcW w:w="9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73665A" w:rsidTr="0073665A">
        <w:trPr>
          <w:trHeight w:val="87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1.1</w:t>
            </w:r>
          </w:p>
          <w:p w:rsidR="0073665A" w:rsidRDefault="0073665A" w:rsidP="0073665A">
            <w:pPr>
              <w:rPr>
                <w:lang w:val="uk-UA"/>
              </w:rPr>
            </w:pPr>
          </w:p>
          <w:p w:rsidR="0073665A" w:rsidRDefault="0073665A" w:rsidP="0073665A">
            <w:pPr>
              <w:rPr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11" w:hanging="2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5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73665A" w:rsidTr="0073665A">
        <w:trPr>
          <w:trHeight w:val="112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документів: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Особи, які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>безпосередньо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b/>
                <w:shd w:val="clear" w:color="auto" w:fill="FFFFFF"/>
                <w:lang w:val="uk-UA"/>
              </w:rPr>
              <w:t>через вебсайт Національного бюро</w:t>
            </w:r>
            <w:r>
              <w:rPr>
                <w:shd w:val="clear" w:color="auto" w:fill="FFFFFF"/>
                <w:lang w:val="uk-UA"/>
              </w:rPr>
              <w:t>: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1) 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2) анкету кандидата на посаду до Національного бюро (заповнюється через вебсайт Національного бюро);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4) 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посаду;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</w:t>
            </w:r>
            <w:r>
              <w:rPr>
                <w:shd w:val="clear" w:color="auto" w:fill="FFFFFF"/>
                <w:lang w:val="uk-UA"/>
              </w:rPr>
              <w:lastRenderedPageBreak/>
              <w:t>відповідну конкурсну комісію щодо подання такої декларації;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5) 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 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Особи, які є працівниками Національного бюро </w:t>
            </w:r>
            <w:r>
              <w:rPr>
                <w:shd w:val="clear" w:color="auto" w:fill="FFFFFF"/>
                <w:lang w:val="uk-UA"/>
              </w:rPr>
              <w:t xml:space="preserve">та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 xml:space="preserve">безпосередньо через вебсайт Національного бюро: </w:t>
            </w:r>
          </w:p>
          <w:p w:rsidR="0073665A" w:rsidRDefault="0073665A" w:rsidP="0073665A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1) заяву про участь у конкурсі встановленого зразка, підписану КЕП, або письмову заяву (якщо має на те підтверджені документами підстави) (додаток 3); </w:t>
            </w:r>
          </w:p>
          <w:p w:rsidR="0073665A" w:rsidRDefault="0073665A" w:rsidP="0073665A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2) 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73665A" w:rsidRDefault="0073665A" w:rsidP="0073665A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73665A" w:rsidRDefault="0073665A" w:rsidP="0073665A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Зразки заяв розміщені на офіційному вебсайті Національного бюро (</w:t>
            </w:r>
            <w:hyperlink r:id="rId6">
              <w:r>
                <w:rPr>
                  <w:rStyle w:val="a4"/>
                  <w:shd w:val="clear" w:color="auto" w:fill="FFFFFF"/>
                  <w:lang w:val="uk-UA"/>
                </w:rPr>
                <w:t>https://nabu.gov.ua/robota-v-nabu/pravila-priiomu/poryadok-provedennya-vidkrytogo-konkursu/</w:t>
              </w:r>
            </w:hyperlink>
            <w:r>
              <w:rPr>
                <w:shd w:val="clear" w:color="auto" w:fill="FFFFFF"/>
                <w:lang w:val="uk-UA"/>
              </w:rPr>
              <w:t xml:space="preserve"> (Порядок проведення відкритого конкурсу, розділ ІІІ).</w:t>
            </w:r>
          </w:p>
          <w:p w:rsidR="0073665A" w:rsidRDefault="0073665A" w:rsidP="0073665A">
            <w:pPr>
              <w:ind w:firstLine="292"/>
              <w:jc w:val="both"/>
              <w:rPr>
                <w:lang w:val="uk-UA"/>
              </w:rPr>
            </w:pPr>
            <w:r>
              <w:rPr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Термін подання документів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65A" w:rsidRDefault="0073665A" w:rsidP="0073665A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kern w:val="2"/>
                <w:lang w:val="uk-UA"/>
              </w:rPr>
              <w:t xml:space="preserve">Протягом 20 календарних днів </w:t>
            </w:r>
            <w:r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73665A" w:rsidRP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73665A" w:rsidRDefault="0073258D" w:rsidP="0073665A">
            <w:pPr>
              <w:jc w:val="both"/>
              <w:rPr>
                <w:szCs w:val="20"/>
                <w:lang w:val="uk-UA" w:eastAsia="uk-UA"/>
              </w:rPr>
            </w:pPr>
            <w:hyperlink r:id="rId7">
              <w:r w:rsidR="0073665A">
                <w:rPr>
                  <w:rStyle w:val="a4"/>
                  <w:szCs w:val="20"/>
                  <w:lang w:val="uk-UA" w:eastAsia="uk-UA"/>
                </w:rPr>
                <w:t>https://nabu.gov.ua/robota-v-nabu/perelik-vakansiy/</w:t>
              </w:r>
            </w:hyperlink>
            <w:r w:rsidR="0073665A">
              <w:rPr>
                <w:szCs w:val="20"/>
                <w:lang w:val="uk-UA" w:eastAsia="uk-UA"/>
              </w:rPr>
              <w:t>.</w:t>
            </w:r>
          </w:p>
        </w:tc>
      </w:tr>
      <w:tr w:rsidR="0073665A" w:rsidTr="0073665A">
        <w:trPr>
          <w:trHeight w:val="43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Контактні дані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E-mail: </w:t>
            </w:r>
            <w:hyperlink r:id="rId8">
              <w:r>
                <w:rPr>
                  <w:rStyle w:val="a4"/>
                  <w:lang w:val="uk-UA"/>
                </w:rPr>
                <w:t>commission1@nabu.gov.ua</w:t>
              </w:r>
            </w:hyperlink>
          </w:p>
          <w:p w:rsidR="0073665A" w:rsidRDefault="0073665A" w:rsidP="007366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тел.: (044) 246-31-22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1.6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Умови оплати праці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Посадовий оклад: 75 878,00 грн.*</w:t>
            </w:r>
          </w:p>
          <w:p w:rsidR="0073665A" w:rsidRDefault="0073665A" w:rsidP="0073665A">
            <w:pPr>
              <w:jc w:val="both"/>
              <w:rPr>
                <w:kern w:val="2"/>
                <w:sz w:val="10"/>
                <w:szCs w:val="10"/>
              </w:rPr>
            </w:pPr>
            <w:r>
              <w:rPr>
                <w:szCs w:val="20"/>
                <w:lang w:val="uk-UA" w:eastAsia="uk-UA"/>
              </w:rPr>
              <w:t>Доплати: відповідно до статті 23 Закону України «Про Національне антикорупційне бюро України.</w:t>
            </w:r>
          </w:p>
        </w:tc>
      </w:tr>
      <w:tr w:rsidR="0073665A" w:rsidTr="007366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1.7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Місце проведення конкурсу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5A" w:rsidRDefault="0073665A" w:rsidP="0073665A">
            <w:pPr>
              <w:rPr>
                <w:lang w:val="uk-UA"/>
              </w:rPr>
            </w:pPr>
            <w:r>
              <w:rPr>
                <w:lang w:val="uk-UA"/>
              </w:rPr>
              <w:t>03035, м. Київ, вул. Дениса Монастирського, 3 (адміністративна будівля Національного бюро)</w:t>
            </w:r>
          </w:p>
        </w:tc>
      </w:tr>
    </w:tbl>
    <w:p w:rsidR="00F374B8" w:rsidRDefault="00F374B8" w:rsidP="007F58DE">
      <w:pPr>
        <w:ind w:firstLine="708"/>
        <w:jc w:val="both"/>
        <w:rPr>
          <w:sz w:val="22"/>
          <w:szCs w:val="22"/>
          <w:lang w:val="uk-UA"/>
        </w:rPr>
      </w:pPr>
    </w:p>
    <w:p w:rsidR="00F374B8" w:rsidRDefault="008407AD" w:rsidP="007F58D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p w:rsidR="00F374B8" w:rsidRDefault="00F374B8" w:rsidP="007F58DE">
      <w:pPr>
        <w:rPr>
          <w:sz w:val="22"/>
          <w:szCs w:val="22"/>
          <w:lang w:val="uk-UA"/>
        </w:rPr>
      </w:pPr>
    </w:p>
    <w:sectPr w:rsidR="00F374B8" w:rsidSect="007F58DE">
      <w:pgSz w:w="11906" w:h="16838"/>
      <w:pgMar w:top="851" w:right="850" w:bottom="1135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20B"/>
    <w:multiLevelType w:val="multilevel"/>
    <w:tmpl w:val="FA041882"/>
    <w:lvl w:ilvl="0">
      <w:start w:val="1"/>
      <w:numFmt w:val="bullet"/>
      <w:lvlText w:val=""/>
      <w:lvlJc w:val="left"/>
      <w:pPr>
        <w:tabs>
          <w:tab w:val="num" w:pos="0"/>
        </w:tabs>
        <w:ind w:left="105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1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868E6"/>
    <w:multiLevelType w:val="multilevel"/>
    <w:tmpl w:val="3006E3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9B5AC5"/>
    <w:multiLevelType w:val="multilevel"/>
    <w:tmpl w:val="01DCC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809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4146711"/>
    <w:multiLevelType w:val="multilevel"/>
    <w:tmpl w:val="859C5C72"/>
    <w:lvl w:ilvl="0">
      <w:start w:val="1"/>
      <w:numFmt w:val="bullet"/>
      <w:lvlText w:val=""/>
      <w:lvlJc w:val="left"/>
      <w:pPr>
        <w:tabs>
          <w:tab w:val="num" w:pos="0"/>
        </w:tabs>
        <w:ind w:left="191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593694"/>
    <w:multiLevelType w:val="multilevel"/>
    <w:tmpl w:val="FB56BB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88B1745"/>
    <w:multiLevelType w:val="multilevel"/>
    <w:tmpl w:val="E30288F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2E4EEE"/>
    <w:multiLevelType w:val="hybridMultilevel"/>
    <w:tmpl w:val="8E1E8A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8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9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0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1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2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3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4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5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6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7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8">
    <w:abstractNumId w:val="0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B8"/>
    <w:rsid w:val="005A4596"/>
    <w:rsid w:val="00612EE8"/>
    <w:rsid w:val="0073258D"/>
    <w:rsid w:val="0073665A"/>
    <w:rsid w:val="007F58DE"/>
    <w:rsid w:val="008407AD"/>
    <w:rsid w:val="00AD7CDE"/>
    <w:rsid w:val="00DC6D2C"/>
    <w:rsid w:val="00E54161"/>
    <w:rsid w:val="00F3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31E3"/>
  <w15:docId w15:val="{FCAA4D9A-7CCE-44FE-88F3-1B6956D9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rvts0">
    <w:name w:val="rvts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1">
    <w:name w:val="Абзац списку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qFormat/>
    <w:pPr>
      <w:spacing w:beforeAutospacing="1" w:afterAutospacing="1"/>
    </w:pPr>
    <w:rPr>
      <w:lang w:val="uk-UA" w:eastAsia="uk-UA"/>
    </w:rPr>
  </w:style>
  <w:style w:type="paragraph" w:customStyle="1" w:styleId="2">
    <w:name w:val="Стиль таблицы 2"/>
    <w:qFormat/>
    <w:rPr>
      <w:rFonts w:ascii="Helvetica" w:hAnsi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10">
    <w:name w:val="Звичайний1"/>
    <w:qFormat/>
    <w:rPr>
      <w:rFonts w:ascii="Times New Roman" w:hAnsi="Times New Roman"/>
      <w:sz w:val="24"/>
      <w:szCs w:val="20"/>
      <w:lang w:val="ru-RU" w:eastAsia="uk-UA"/>
    </w:rPr>
  </w:style>
  <w:style w:type="paragraph" w:customStyle="1" w:styleId="21">
    <w:name w:val="Середня сітка 21"/>
    <w:qFormat/>
    <w:rPr>
      <w:lang w:val="ru-RU"/>
    </w:rPr>
  </w:style>
  <w:style w:type="paragraph" w:styleId="a9">
    <w:name w:val="Normal (Web)"/>
    <w:basedOn w:val="a"/>
    <w:semiHidden/>
    <w:qFormat/>
    <w:pPr>
      <w:spacing w:beforeAutospacing="1" w:afterAutospacing="1"/>
    </w:pPr>
    <w:rPr>
      <w:lang w:val="uk-UA" w:eastAsia="uk-U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b">
    <w:name w:val="FollowedHyperlink"/>
    <w:basedOn w:val="a0"/>
    <w:uiPriority w:val="99"/>
    <w:semiHidden/>
    <w:unhideWhenUsed/>
    <w:rsid w:val="00612E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1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7002</Words>
  <Characters>3992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dc:description/>
  <cp:lastModifiedBy>Михайлова Ольга Юріївна</cp:lastModifiedBy>
  <cp:revision>11</cp:revision>
  <cp:lastPrinted>2025-11-05T13:37:00Z</cp:lastPrinted>
  <dcterms:created xsi:type="dcterms:W3CDTF">2026-08-06T14:37:00Z</dcterms:created>
  <dcterms:modified xsi:type="dcterms:W3CDTF">2026-08-24T06:15:00Z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6cc61545-4ace-4158-a10d-9a0de519ed9a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2025-11-04T08:39:28Z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