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Pr="001651AC">
        <w:rPr>
          <w:b/>
          <w:sz w:val="28"/>
          <w:szCs w:val="28"/>
          <w:lang w:val="uk-UA"/>
        </w:rPr>
        <w:t xml:space="preserve">Старший детектив Національного бюро </w:t>
      </w:r>
      <w:r w:rsidR="00EC7B96">
        <w:rPr>
          <w:b/>
          <w:sz w:val="28"/>
          <w:szCs w:val="28"/>
          <w:lang w:val="uk-UA"/>
        </w:rPr>
        <w:t xml:space="preserve">першого </w:t>
      </w:r>
      <w:r w:rsidRPr="001651AC">
        <w:rPr>
          <w:b/>
          <w:sz w:val="28"/>
          <w:szCs w:val="28"/>
          <w:lang w:val="uk-UA"/>
        </w:rPr>
        <w:t xml:space="preserve">відділу детективів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 xml:space="preserve">по виявленню </w:t>
      </w:r>
      <w:r w:rsidR="002A588C" w:rsidRPr="001651AC">
        <w:rPr>
          <w:b/>
          <w:sz w:val="28"/>
          <w:szCs w:val="28"/>
          <w:shd w:val="clear" w:color="auto" w:fill="FFFFFF" w:themeFill="background1"/>
          <w:lang w:val="uk-UA"/>
        </w:rPr>
        <w:t>кримінальних корупційних правопорушень</w:t>
      </w:r>
      <w:r w:rsidRPr="001651AC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6F0FB3">
      <w:pPr>
        <w:ind w:hanging="284"/>
        <w:jc w:val="center"/>
        <w:rPr>
          <w:bCs/>
          <w:lang w:val="uk-UA"/>
        </w:rPr>
      </w:pP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787A45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</w:t>
            </w:r>
            <w:r w:rsidR="00787A45">
              <w:rPr>
                <w:b/>
                <w:lang w:val="uk-UA"/>
              </w:rPr>
              <w:t xml:space="preserve">                    Семен КРИВОНОС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A243E1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A243E1">
              <w:rPr>
                <w:lang w:val="uk-UA"/>
              </w:rPr>
              <w:t>03</w:t>
            </w:r>
            <w:r w:rsidR="002A588C">
              <w:rPr>
                <w:lang w:val="uk-UA"/>
              </w:rPr>
              <w:t>»</w:t>
            </w:r>
            <w:r w:rsidR="00675647">
              <w:rPr>
                <w:lang w:val="uk-UA"/>
              </w:rPr>
              <w:t xml:space="preserve"> квітня</w:t>
            </w:r>
            <w:r>
              <w:rPr>
                <w:lang w:val="uk-UA"/>
              </w:rPr>
              <w:t xml:space="preserve"> 202</w:t>
            </w:r>
            <w:r w:rsidR="007B1E40">
              <w:rPr>
                <w:lang w:val="uk-UA"/>
              </w:rPr>
              <w:t>3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675647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  <w:vAlign w:val="center"/>
          </w:tcPr>
          <w:p w:rsidR="00E07ABB" w:rsidRPr="00872580" w:rsidRDefault="00E07ABB" w:rsidP="00675647">
            <w:pPr>
              <w:tabs>
                <w:tab w:val="left" w:pos="327"/>
              </w:tabs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B26A47" w:rsidP="00B26A47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Перший в</w:t>
            </w:r>
            <w:r w:rsidR="00985B90" w:rsidRPr="00180F0D">
              <w:rPr>
                <w:bCs/>
                <w:lang w:val="uk-UA"/>
              </w:rPr>
              <w:t xml:space="preserve">ідділ детективів по виявленню </w:t>
            </w:r>
            <w:r w:rsidR="00AF5FF4">
              <w:rPr>
                <w:bCs/>
                <w:lang w:val="uk-UA"/>
              </w:rPr>
              <w:t>кримінальних корупційних правопорушень</w:t>
            </w:r>
            <w:r w:rsidR="00985B90" w:rsidRPr="00180F0D">
              <w:rPr>
                <w:bCs/>
                <w:lang w:val="uk-UA"/>
              </w:rPr>
              <w:t xml:space="preserve"> Управління аналітики та обробки інформації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B26A47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</w:t>
            </w:r>
            <w:bookmarkStart w:id="0" w:name="_GoBack"/>
            <w:bookmarkEnd w:id="0"/>
            <w:r w:rsidRPr="00582122">
              <w:rPr>
                <w:rFonts w:ascii="Times New Roman" w:hAnsi="Times New Roman"/>
                <w:sz w:val="24"/>
                <w:szCs w:val="24"/>
              </w:rPr>
              <w:t>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сфері державного регулювання економіки та діяльності суб’єктів господарювання, у статутному капіталі яких є частка державної або комунальної власності</w:t>
            </w:r>
            <w:r w:rsidR="00B26A47" w:rsidRPr="005821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582122" w:rsidRDefault="00787A45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82122" w:rsidRPr="00582122">
              <w:rPr>
                <w:rFonts w:ascii="Times New Roman" w:hAnsi="Times New Roman"/>
                <w:sz w:val="24"/>
                <w:szCs w:val="24"/>
              </w:rPr>
              <w:t>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кримінальних правопорушень</w:t>
            </w:r>
            <w:r w:rsidR="00985B90" w:rsidRPr="0058212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582122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582122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582122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582122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58212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розробка інформаційних та довідкових аналітичних матеріалів, необхідних для виявлення корупційних та інших кримінальних правопорушень, проведення оперативно-розшукових заходів, досудового розслідування</w:t>
            </w:r>
            <w:r w:rsidR="00985B90" w:rsidRPr="005821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lastRenderedPageBreak/>
              <w:t>участь у проведенні слідчих та процесуальних дій як спеціалістів з питань, що потребують відповідних спеціальних знань і навичок</w:t>
            </w:r>
            <w:r w:rsidR="00985B90" w:rsidRPr="005821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122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 xml:space="preserve">здійснення моніторингу розподілу та використання державних (комунальних) коштів, здійснення процедур публічних </w:t>
            </w:r>
            <w:proofErr w:type="spellStart"/>
            <w:r w:rsidRPr="0058212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582122">
              <w:rPr>
                <w:rFonts w:ascii="Times New Roman" w:hAnsi="Times New Roman"/>
                <w:sz w:val="24"/>
                <w:szCs w:val="24"/>
              </w:rPr>
              <w:t>, управління державною (комунальною) власністю, здійснення функцій держави у сфері державного регулювання економіки та діяльності суб’єктів господарювання, у статутному капіталі яких є частка державної або комунальної власності, на предмет виявлення ознак вчинення корупційних та інших кримінальних правопорушень, віднесених до підслідності Національного бюро</w:t>
            </w:r>
          </w:p>
          <w:p w:rsidR="00985B90" w:rsidRPr="00582122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582122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582122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787A45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</w:t>
            </w:r>
            <w:r w:rsidR="00787A45">
              <w:rPr>
                <w:lang w:val="uk-UA"/>
              </w:rPr>
              <w:t>6</w:t>
            </w:r>
            <w:r>
              <w:rPr>
                <w:lang w:val="uk-UA"/>
              </w:rPr>
              <w:t xml:space="preserve">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C603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C6033C">
              <w:rPr>
                <w:spacing w:val="-4"/>
                <w:shd w:val="clear" w:color="auto" w:fill="FFFFFF"/>
                <w:lang w:val="uk-UA"/>
              </w:rPr>
              <w:t>дев’яти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180F0D">
              <w:rPr>
                <w:lang w:val="uk-UA"/>
              </w:rPr>
              <w:t xml:space="preserve"> 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</w:t>
            </w:r>
            <w:r w:rsidR="00582122">
              <w:rPr>
                <w:lang w:val="uk-UA"/>
              </w:rPr>
              <w:t xml:space="preserve">інспекції, оцінки ризиків, </w:t>
            </w:r>
            <w:r w:rsidRPr="00180F0D">
              <w:rPr>
                <w:lang w:val="uk-UA"/>
              </w:rPr>
              <w:t xml:space="preserve">внутрішнього контролю тривалістю не менше </w:t>
            </w:r>
            <w:r w:rsidR="00DE3A27">
              <w:rPr>
                <w:lang w:val="uk-UA"/>
              </w:rPr>
              <w:t>одного року</w:t>
            </w:r>
            <w:r w:rsidRPr="00180F0D">
              <w:rPr>
                <w:lang w:val="uk-UA"/>
              </w:rPr>
              <w:t>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Безстрокове призначення.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A243E1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6F0FB3" w:rsidRDefault="00D208C5" w:rsidP="00675647">
            <w:pPr>
              <w:jc w:val="both"/>
              <w:rPr>
                <w:sz w:val="14"/>
                <w:szCs w:val="14"/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  <w:r w:rsidR="00ED3773">
              <w:rPr>
                <w:lang w:val="uk-UA"/>
              </w:rPr>
              <w:t>,</w:t>
            </w:r>
            <w:r w:rsidR="00CD2A10">
              <w:rPr>
                <w:lang w:val="uk-UA"/>
              </w:rPr>
              <w:t xml:space="preserve"> Інформаційні технології (Інформаційні управляючі системи та технології).</w:t>
            </w:r>
          </w:p>
        </w:tc>
      </w:tr>
      <w:tr w:rsidR="00E07ABB" w:rsidRPr="00E012A5" w:rsidTr="00675647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  <w:vAlign w:val="center"/>
          </w:tcPr>
          <w:p w:rsidR="00E07ABB" w:rsidRPr="00E66033" w:rsidRDefault="00E07ABB" w:rsidP="00675647">
            <w:pPr>
              <w:tabs>
                <w:tab w:val="left" w:pos="327"/>
              </w:tabs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8F3E26" w:rsidRDefault="00985B90" w:rsidP="00BB3039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A243E1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1300A2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</w:t>
            </w:r>
            <w:r w:rsidR="001300A2">
              <w:rPr>
                <w:rFonts w:ascii="Times New Roman" w:hAnsi="Times New Roman"/>
                <w:sz w:val="24"/>
                <w:szCs w:val="24"/>
              </w:rPr>
              <w:t> 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="008F0D09">
              <w:rPr>
                <w:rFonts w:ascii="Times New Roman" w:hAnsi="Times New Roman"/>
                <w:sz w:val="24"/>
                <w:szCs w:val="24"/>
              </w:rPr>
              <w:t>. Знання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="008F0D09">
              <w:rPr>
                <w:rFonts w:ascii="Times New Roman" w:hAnsi="Times New Roman"/>
                <w:sz w:val="24"/>
                <w:szCs w:val="24"/>
              </w:rPr>
              <w:t>,</w:t>
            </w:r>
            <w:r w:rsidR="00F6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DEB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Pandas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Numpy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Matplotlib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SciKit-learn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TensorFlow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NLTK)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PowerBI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Tableau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Qlik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 буде перевагою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1) письмова заява про участь у конкурсі встановленого зразка;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2) копія паспорта громадянина України;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3) копія реєстраційної картки платника податків;</w:t>
            </w:r>
          </w:p>
          <w:p w:rsidR="003B032C" w:rsidRDefault="003B032C" w:rsidP="003B032C">
            <w:pPr>
              <w:shd w:val="clear" w:color="auto" w:fill="FFFFFF"/>
              <w:jc w:val="both"/>
              <w:rPr>
                <w:lang w:val="uk-UA" w:eastAsia="uk-UA"/>
              </w:rPr>
            </w:pPr>
            <w:r>
              <w:t>4) </w:t>
            </w:r>
            <w:r>
              <w:rPr>
                <w:lang w:val="uk-UA" w:eastAsia="uk-UA"/>
              </w:rPr>
              <w:t xml:space="preserve">заповнену власноруч або за допомогою комп’ютера анкету кандидата </w:t>
            </w:r>
            <w:proofErr w:type="gramStart"/>
            <w:r>
              <w:rPr>
                <w:lang w:val="uk-UA" w:eastAsia="uk-UA"/>
              </w:rPr>
              <w:t>на посаду</w:t>
            </w:r>
            <w:proofErr w:type="gramEnd"/>
            <w:r>
              <w:rPr>
                <w:lang w:val="uk-UA" w:eastAsia="uk-UA"/>
              </w:rPr>
              <w:t xml:space="preserve"> до Національного </w:t>
            </w:r>
            <w:r>
              <w:rPr>
                <w:lang w:val="uk-UA" w:eastAsia="uk-UA"/>
              </w:rPr>
              <w:lastRenderedPageBreak/>
              <w:t>антикорупційного бюро України та заповнену власноруч автобіографію;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5) копія трудової книжки або витяг з послужного списку;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6) фотокартка розміром 4 х 6 см;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7) 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</w:rPr>
            </w:pPr>
            <w:r>
              <w:t>8) 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Style w:val="rvts0"/>
              </w:rPr>
              <w:t>;</w:t>
            </w:r>
          </w:p>
          <w:p w:rsidR="003B032C" w:rsidRDefault="003B032C" w:rsidP="003B032C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9</w:t>
            </w:r>
            <w:r>
              <w:t>) </w:t>
            </w:r>
            <w:r>
              <w:rPr>
                <w:lang w:val="uk-UA"/>
              </w:rPr>
              <w:t>роздрукована копія декларації особи, уповноваженої на виконання функцій держави або місцевого самоврядування (за 202</w:t>
            </w:r>
            <w:r w:rsidR="00BB3039">
              <w:rPr>
                <w:lang w:val="uk-UA"/>
              </w:rPr>
              <w:t>2</w:t>
            </w:r>
            <w:r>
              <w:rPr>
                <w:lang w:val="uk-UA"/>
              </w:rPr>
              <w:t xml:space="preserve"> рік) поданої у порядку, встановленому Законом України «Про запобігання корупції», як кандидата на посаду </w:t>
            </w:r>
            <w:r>
              <w:rPr>
                <w:b/>
                <w:lang w:val="uk-UA"/>
              </w:rPr>
              <w:t>із зазначенням посади кандидата «</w:t>
            </w:r>
            <w:r w:rsidRPr="003B032C">
              <w:rPr>
                <w:b/>
                <w:bCs/>
                <w:lang w:val="uk-UA"/>
              </w:rPr>
              <w:t>Старший детектив Національного бюро Першого відділу детективів по виявленню кримінальних корупційних правопорушень Управління аналітики та обробки інформації</w:t>
            </w:r>
            <w:r>
              <w:rPr>
                <w:b/>
                <w:lang w:val="uk-UA"/>
              </w:rPr>
              <w:t>».</w:t>
            </w:r>
            <w:r w:rsidR="00554448">
              <w:rPr>
                <w:i/>
                <w:lang w:val="uk-UA"/>
              </w:rPr>
              <w:t xml:space="preserve"> *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*Особи, які беруть участь у конкурсі на вакантні посади </w:t>
            </w:r>
            <w:r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</w:t>
            </w:r>
            <w:r>
              <w:rPr>
                <w:i/>
                <w:lang w:val="uk-UA"/>
              </w:rPr>
              <w:t>особи, уповноваженої на виконання функцій держави або місцевого самоврядування, за минулий рік.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10) письмова заява, в якій повідомляє, що до неї не застосовуються заборони, визначені частиною </w:t>
            </w:r>
            <w:hyperlink r:id="rId6" w:anchor="n13" w:tgtFrame="_blank" w:history="1">
              <w:r>
                <w:rPr>
                  <w:rStyle w:val="a3"/>
                </w:rPr>
                <w:t>третьою</w:t>
              </w:r>
            </w:hyperlink>
            <w:r>
              <w:t xml:space="preserve"> або </w:t>
            </w:r>
            <w:hyperlink r:id="rId7" w:anchor="n14" w:tgtFrame="_blank" w:history="1">
              <w:r>
                <w:rPr>
                  <w:rStyle w:val="a3"/>
                </w:rPr>
                <w:t>четвертою</w:t>
              </w:r>
            </w:hyperlink>
            <w:r>
              <w:t xml:space="preserve">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3B032C" w:rsidRDefault="003B032C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3B032C" w:rsidRDefault="003B032C" w:rsidP="003B032C">
            <w:pPr>
              <w:ind w:firstLine="28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B032C" w:rsidRDefault="003B032C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</w:p>
          <w:p w:rsidR="003B032C" w:rsidRDefault="003B032C" w:rsidP="003B032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8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3B032C" w:rsidRDefault="003B032C" w:rsidP="003B032C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3B032C" w:rsidRPr="00D2774E" w:rsidRDefault="003B032C" w:rsidP="003B032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D2774E" w:rsidRDefault="00DE3A0C" w:rsidP="00E1422F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>Протягом 1</w:t>
            </w:r>
            <w:r w:rsidR="00D46604">
              <w:rPr>
                <w:kern w:val="36"/>
                <w:lang w:val="uk-UA"/>
              </w:rPr>
              <w:t>5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</w:p>
        </w:tc>
      </w:tr>
      <w:tr w:rsidR="00DE3A0C" w:rsidRPr="00872580" w:rsidTr="00E1422F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846C1B" w:rsidRDefault="00DE3A0C" w:rsidP="00E1422F">
            <w:pPr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DE3A0C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3.5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9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Pr="00D2774E" w:rsidRDefault="009823F2" w:rsidP="00E1422F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(044) 246-31</w:t>
            </w:r>
            <w:r w:rsidR="00DE3A0C" w:rsidRPr="00C62142">
              <w:rPr>
                <w:lang w:val="uk-UA"/>
              </w:rPr>
              <w:t>-</w:t>
            </w:r>
            <w:r>
              <w:rPr>
                <w:lang w:val="uk-UA"/>
              </w:rPr>
              <w:t>22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80028A" w:rsidRDefault="002A0770" w:rsidP="00DE3A0C">
            <w:pPr>
              <w:jc w:val="both"/>
              <w:rPr>
                <w:kern w:val="36"/>
                <w:sz w:val="10"/>
                <w:szCs w:val="10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</w:t>
            </w:r>
            <w:r w:rsidR="00B342C8" w:rsidRPr="006F0FB3">
              <w:rPr>
                <w:kern w:val="36"/>
                <w:lang w:val="uk-UA"/>
              </w:rPr>
              <w:t xml:space="preserve"> *</w:t>
            </w:r>
            <w:r w:rsidR="00B342C8" w:rsidRPr="00CA1695">
              <w:rPr>
                <w:lang w:val="uk-UA"/>
              </w:rPr>
              <w:t>*</w:t>
            </w: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127DC8"/>
    <w:rsid w:val="001300A2"/>
    <w:rsid w:val="001566F0"/>
    <w:rsid w:val="001651AC"/>
    <w:rsid w:val="001B1619"/>
    <w:rsid w:val="001E4284"/>
    <w:rsid w:val="00210F0A"/>
    <w:rsid w:val="00223CED"/>
    <w:rsid w:val="002469DA"/>
    <w:rsid w:val="00261DF1"/>
    <w:rsid w:val="0027379B"/>
    <w:rsid w:val="00287B73"/>
    <w:rsid w:val="00297186"/>
    <w:rsid w:val="002A0770"/>
    <w:rsid w:val="002A588C"/>
    <w:rsid w:val="0032719F"/>
    <w:rsid w:val="00361FA0"/>
    <w:rsid w:val="003B032C"/>
    <w:rsid w:val="003E0235"/>
    <w:rsid w:val="003F36C1"/>
    <w:rsid w:val="004F3B07"/>
    <w:rsid w:val="0054527B"/>
    <w:rsid w:val="005461ED"/>
    <w:rsid w:val="00554448"/>
    <w:rsid w:val="00582122"/>
    <w:rsid w:val="005A54A0"/>
    <w:rsid w:val="00637E9B"/>
    <w:rsid w:val="00675647"/>
    <w:rsid w:val="006E001B"/>
    <w:rsid w:val="006F0FB3"/>
    <w:rsid w:val="00787A45"/>
    <w:rsid w:val="007A7411"/>
    <w:rsid w:val="007B1E40"/>
    <w:rsid w:val="008247E3"/>
    <w:rsid w:val="00883034"/>
    <w:rsid w:val="00884AE1"/>
    <w:rsid w:val="008D3893"/>
    <w:rsid w:val="008E7053"/>
    <w:rsid w:val="008F0D09"/>
    <w:rsid w:val="00911620"/>
    <w:rsid w:val="00942A1A"/>
    <w:rsid w:val="00943831"/>
    <w:rsid w:val="00973D64"/>
    <w:rsid w:val="009823F2"/>
    <w:rsid w:val="00985B90"/>
    <w:rsid w:val="00991542"/>
    <w:rsid w:val="009B3BFA"/>
    <w:rsid w:val="00A243E1"/>
    <w:rsid w:val="00A401EE"/>
    <w:rsid w:val="00AA3A42"/>
    <w:rsid w:val="00AD5A4A"/>
    <w:rsid w:val="00AF5FF4"/>
    <w:rsid w:val="00B26A47"/>
    <w:rsid w:val="00B342C8"/>
    <w:rsid w:val="00B46F58"/>
    <w:rsid w:val="00B578B6"/>
    <w:rsid w:val="00BB3039"/>
    <w:rsid w:val="00C6033C"/>
    <w:rsid w:val="00CB1716"/>
    <w:rsid w:val="00CB5EB3"/>
    <w:rsid w:val="00CD2A10"/>
    <w:rsid w:val="00D07057"/>
    <w:rsid w:val="00D208C5"/>
    <w:rsid w:val="00D2528B"/>
    <w:rsid w:val="00D46604"/>
    <w:rsid w:val="00D96E67"/>
    <w:rsid w:val="00DE3A0C"/>
    <w:rsid w:val="00DE3A27"/>
    <w:rsid w:val="00E07ABB"/>
    <w:rsid w:val="00E1422F"/>
    <w:rsid w:val="00EC0ABF"/>
    <w:rsid w:val="00EC7B96"/>
    <w:rsid w:val="00ED3773"/>
    <w:rsid w:val="00F5045E"/>
    <w:rsid w:val="00F63DEB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FD60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6475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Захарченко Ірина Олександрівна</cp:lastModifiedBy>
  <cp:revision>4</cp:revision>
  <dcterms:created xsi:type="dcterms:W3CDTF">2023-04-03T11:29:00Z</dcterms:created>
  <dcterms:modified xsi:type="dcterms:W3CDTF">2023-04-04T06:11:00Z</dcterms:modified>
</cp:coreProperties>
</file>