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F25B4B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9D6A80">
        <w:rPr>
          <w:b/>
          <w:sz w:val="28"/>
          <w:szCs w:val="28"/>
          <w:lang w:val="uk-UA"/>
        </w:rPr>
        <w:t>Старший д</w:t>
      </w:r>
      <w:r w:rsidRPr="001651AC">
        <w:rPr>
          <w:b/>
          <w:sz w:val="28"/>
          <w:szCs w:val="28"/>
          <w:lang w:val="uk-UA"/>
        </w:rPr>
        <w:t xml:space="preserve">етектив Національного бюро </w:t>
      </w:r>
      <w:r w:rsidR="00F25B4B" w:rsidRPr="00F25B4B">
        <w:rPr>
          <w:b/>
          <w:sz w:val="28"/>
          <w:szCs w:val="28"/>
          <w:lang w:val="uk-UA"/>
        </w:rPr>
        <w:t>відділу детективів по виявленню неправомірної вигоди та незаконного збагачення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Pr="00414EFF" w:rsidRDefault="002A588C" w:rsidP="00985B90">
      <w:pPr>
        <w:jc w:val="center"/>
        <w:rPr>
          <w:bCs/>
          <w:sz w:val="14"/>
          <w:szCs w:val="14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B26A47" w:rsidP="00B26A4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Тимчасово виконуючий повноваження </w:t>
            </w:r>
            <w:r w:rsidR="00E07ABB"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>а</w:t>
            </w:r>
            <w:r w:rsidR="00E07ABB" w:rsidRPr="006B5EA2"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 xml:space="preserve">                             Гізо УГЛАВА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CE1ADB" w:rsidP="00762C5A">
            <w:pPr>
              <w:rPr>
                <w:lang w:val="uk-UA"/>
              </w:rPr>
            </w:pPr>
            <w:r>
              <w:rPr>
                <w:lang w:val="uk-UA"/>
              </w:rPr>
              <w:t>«1</w:t>
            </w:r>
            <w:r w:rsidR="00A932D6">
              <w:rPr>
                <w:lang w:val="uk-UA"/>
              </w:rPr>
              <w:t>3</w:t>
            </w:r>
            <w:bookmarkStart w:id="0" w:name="_GoBack"/>
            <w:bookmarkEnd w:id="0"/>
            <w:r w:rsidR="002A588C">
              <w:rPr>
                <w:lang w:val="uk-UA"/>
              </w:rPr>
              <w:t>»</w:t>
            </w:r>
            <w:r w:rsidR="00E07ABB">
              <w:rPr>
                <w:lang w:val="uk-UA"/>
              </w:rPr>
              <w:t xml:space="preserve"> </w:t>
            </w:r>
            <w:r w:rsidR="00966150">
              <w:rPr>
                <w:lang w:val="uk-UA"/>
              </w:rPr>
              <w:t>січня</w:t>
            </w:r>
            <w:r w:rsidR="00E07ABB">
              <w:rPr>
                <w:lang w:val="uk-UA"/>
              </w:rPr>
              <w:t xml:space="preserve"> 202</w:t>
            </w:r>
            <w:r w:rsidR="00966150">
              <w:rPr>
                <w:lang w:val="uk-UA"/>
              </w:rPr>
              <w:t>3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414EFF" w:rsidRDefault="00E07ABB" w:rsidP="00E07ABB">
      <w:pPr>
        <w:jc w:val="center"/>
        <w:rPr>
          <w:bCs/>
          <w:sz w:val="14"/>
          <w:szCs w:val="14"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966150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  <w:vAlign w:val="center"/>
          </w:tcPr>
          <w:p w:rsidR="00E07ABB" w:rsidRPr="00872580" w:rsidRDefault="00E07ABB" w:rsidP="00966150">
            <w:pPr>
              <w:tabs>
                <w:tab w:val="left" w:pos="327"/>
              </w:tabs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A932D6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F25B4B" w:rsidP="00F25B4B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F25B4B">
              <w:rPr>
                <w:bCs/>
                <w:lang w:val="uk-UA"/>
              </w:rPr>
              <w:t>ідділ детективів по виявленню неправомірної вигоди та незаконного збагачення</w:t>
            </w:r>
            <w:r>
              <w:rPr>
                <w:bCs/>
                <w:lang w:val="uk-UA"/>
              </w:rPr>
              <w:t xml:space="preserve"> </w:t>
            </w:r>
            <w:r w:rsidRPr="00F25B4B">
              <w:rPr>
                <w:bCs/>
                <w:lang w:val="uk-UA"/>
              </w:rPr>
              <w:t xml:space="preserve">Управління аналітики та обробки інформації </w:t>
            </w:r>
            <w:r w:rsidR="00985B90" w:rsidRPr="00180F0D">
              <w:rPr>
                <w:bCs/>
                <w:lang w:val="uk-UA"/>
              </w:rPr>
              <w:t>Управління аналітики та обробки інформації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9D6A80" w:rsidP="009D6A80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</w:t>
            </w:r>
            <w:r w:rsidR="00E07ABB">
              <w:rPr>
                <w:bCs/>
                <w:lang w:val="uk-UA"/>
              </w:rPr>
              <w:t>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B26A47" w:rsidRPr="008D3893" w:rsidRDefault="00B26A47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бюро, вивчення причин та особливостей вчинення кримінальних корупційних правопорушень, поточних тенденцій та недоліків у боротьбі з такими правопорушеннями;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 xml:space="preserve">даних (інформації) із внутрішніх реєстрів, державних та муніципальних баз даних, від банків, депозитарних, фінансових та інших установ, підприємств та організацій незалежно від форми власності, відкритих джерел, 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направлених на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попередження, виявлення, припинення, розслідування та розкриття корупційних та інших кримінальних правопорушень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планування оперативно-розшукових та оперативно-технічних заходів по оперативно-розшуковій справі, 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досудового розслідування по кримінальному провадженню, а також окремих слідчих чи (розшукових) дій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>,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8D3893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8D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8D3893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 w:rsidR="00966150">
              <w:rPr>
                <w:lang w:val="uk-UA"/>
              </w:rPr>
              <w:t>2016</w:t>
            </w:r>
            <w:r>
              <w:rPr>
                <w:lang w:val="uk-UA"/>
              </w:rPr>
              <w:t xml:space="preserve">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AF5FF4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AF5FF4">
              <w:rPr>
                <w:spacing w:val="-4"/>
                <w:shd w:val="clear" w:color="auto" w:fill="FFFFFF"/>
                <w:lang w:val="uk-UA"/>
              </w:rPr>
              <w:t>п’яти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180F0D">
              <w:rPr>
                <w:lang w:val="uk-UA"/>
              </w:rPr>
              <w:t xml:space="preserve"> на посадах у аудиторських компаніях та/або </w:t>
            </w:r>
            <w:r w:rsidR="00F25B4B">
              <w:rPr>
                <w:lang w:val="uk-UA"/>
              </w:rPr>
              <w:t xml:space="preserve">державних органах </w:t>
            </w:r>
            <w:r w:rsidRPr="00180F0D">
              <w:rPr>
                <w:lang w:val="uk-UA"/>
              </w:rPr>
              <w:t xml:space="preserve">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внутрішнього контролю тривалістю не менше </w:t>
            </w:r>
            <w:r w:rsidR="00AF5FF4">
              <w:rPr>
                <w:lang w:val="uk-UA"/>
              </w:rPr>
              <w:t>двох</w:t>
            </w:r>
            <w:r w:rsidRPr="00180F0D">
              <w:rPr>
                <w:lang w:val="uk-UA"/>
              </w:rPr>
              <w:t xml:space="preserve"> років.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Безстрокове призначення.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932D6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6F0FB3" w:rsidRDefault="00D208C5" w:rsidP="00CE1ADB">
            <w:pPr>
              <w:jc w:val="both"/>
              <w:rPr>
                <w:sz w:val="14"/>
                <w:szCs w:val="14"/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</w:tc>
      </w:tr>
      <w:tr w:rsidR="00E07ABB" w:rsidRPr="00E012A5" w:rsidTr="00CE1ADB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  <w:vAlign w:val="center"/>
          </w:tcPr>
          <w:p w:rsidR="00E07ABB" w:rsidRPr="00E66033" w:rsidRDefault="00E07ABB" w:rsidP="00CE1ADB">
            <w:pPr>
              <w:tabs>
                <w:tab w:val="left" w:pos="327"/>
              </w:tabs>
              <w:rPr>
                <w:lang w:val="uk-UA"/>
              </w:rPr>
            </w:pPr>
            <w:r w:rsidRPr="00E66033">
              <w:rPr>
                <w:lang w:val="uk-UA"/>
              </w:rPr>
              <w:t>Досвід роботи у фінансовій та економічній сферах, в тому числі в дер</w:t>
            </w:r>
            <w:r w:rsidR="00A266EC">
              <w:rPr>
                <w:lang w:val="uk-UA"/>
              </w:rPr>
              <w:t>жавному або приватному секторі.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8F3E26" w:rsidRDefault="00985B90" w:rsidP="00CE1ADB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A932D6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1) письмова заява про участь у конкурсі встановленого зразка;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2) копія паспорта громадянина України;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3) копія реєстраційної картки платника податків;</w:t>
            </w:r>
          </w:p>
          <w:p w:rsidR="003B032C" w:rsidRDefault="003B032C" w:rsidP="003B032C">
            <w:pPr>
              <w:shd w:val="clear" w:color="auto" w:fill="FFFFFF"/>
              <w:jc w:val="both"/>
              <w:rPr>
                <w:lang w:val="uk-UA" w:eastAsia="uk-UA"/>
              </w:rPr>
            </w:pPr>
            <w:r>
              <w:t>4) </w:t>
            </w:r>
            <w:r>
              <w:rPr>
                <w:lang w:val="uk-UA" w:eastAsia="uk-UA"/>
              </w:rPr>
              <w:t xml:space="preserve">заповнену власноруч або за допомогою комп’ютера анкету кандидата </w:t>
            </w:r>
            <w:proofErr w:type="gramStart"/>
            <w:r>
              <w:rPr>
                <w:lang w:val="uk-UA" w:eastAsia="uk-UA"/>
              </w:rPr>
              <w:t>на посаду</w:t>
            </w:r>
            <w:proofErr w:type="gramEnd"/>
            <w:r>
              <w:rPr>
                <w:lang w:val="uk-UA" w:eastAsia="uk-UA"/>
              </w:rPr>
              <w:t xml:space="preserve"> до Національного антикорупційного бюро України та заповнену власноруч автобіографію;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5) копія трудової книжки або витяг з послужного списку;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6) фотокартка розміром 4 х 6 см;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7) 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</w:rPr>
            </w:pPr>
            <w:r>
              <w:t>8) 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Style w:val="rvts0"/>
              </w:rPr>
              <w:t>;</w:t>
            </w:r>
          </w:p>
          <w:p w:rsidR="003B032C" w:rsidRDefault="003B032C" w:rsidP="00F25B4B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9</w:t>
            </w:r>
            <w:r>
              <w:t>) </w:t>
            </w:r>
            <w:r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(за 202</w:t>
            </w:r>
            <w:r w:rsidR="00CE1ADB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рік) поданої у порядку, встановленому Законом України «Про запобігання корупції», як кандидата на посаду </w:t>
            </w:r>
            <w:r>
              <w:rPr>
                <w:b/>
                <w:lang w:val="uk-UA"/>
              </w:rPr>
              <w:t>із зазначенням посади кандидата «</w:t>
            </w:r>
            <w:r w:rsidR="009D6A80">
              <w:rPr>
                <w:b/>
                <w:lang w:val="uk-UA"/>
              </w:rPr>
              <w:t>Старший д</w:t>
            </w:r>
            <w:r w:rsidRPr="003B032C">
              <w:rPr>
                <w:b/>
                <w:bCs/>
                <w:lang w:val="uk-UA"/>
              </w:rPr>
              <w:t xml:space="preserve">етектив Національного бюро </w:t>
            </w:r>
            <w:r w:rsidR="00F25B4B" w:rsidRPr="00F25B4B">
              <w:rPr>
                <w:b/>
                <w:bCs/>
                <w:lang w:val="uk-UA"/>
              </w:rPr>
              <w:t>відділу детективів по виявленню неправомірної вигоди та незаконного збагачення</w:t>
            </w:r>
            <w:r w:rsidR="00F25B4B">
              <w:rPr>
                <w:b/>
                <w:bCs/>
                <w:lang w:val="uk-UA"/>
              </w:rPr>
              <w:t xml:space="preserve"> </w:t>
            </w:r>
            <w:r w:rsidR="00F25B4B" w:rsidRPr="00F25B4B">
              <w:rPr>
                <w:b/>
                <w:bCs/>
                <w:lang w:val="uk-UA"/>
              </w:rPr>
              <w:t>Управління аналітики та обробки інформації</w:t>
            </w:r>
            <w:r w:rsidRPr="003B032C">
              <w:rPr>
                <w:b/>
                <w:bCs/>
                <w:lang w:val="uk-UA"/>
              </w:rPr>
              <w:t xml:space="preserve"> Управління аналітики та обробки інформації</w:t>
            </w:r>
            <w:r>
              <w:rPr>
                <w:b/>
                <w:lang w:val="uk-UA"/>
              </w:rPr>
              <w:t>».</w:t>
            </w:r>
            <w:r w:rsidR="00554448">
              <w:rPr>
                <w:i/>
                <w:lang w:val="uk-UA"/>
              </w:rPr>
              <w:t xml:space="preserve"> *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*Особи, які беруть участь у конкурсі на вакантні посади </w:t>
            </w:r>
            <w:r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</w:t>
            </w:r>
            <w:r>
              <w:rPr>
                <w:i/>
                <w:lang w:val="uk-UA"/>
              </w:rPr>
              <w:t>особи, уповноваженої на виконання функцій держави або місцевого самоврядування, за минулий рік.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10) письмова заява, в якій повідомляє, що до неї не застосовуються заборони, визначені частиною </w:t>
            </w:r>
            <w:hyperlink r:id="rId6" w:anchor="n13" w:tgtFrame="_blank" w:history="1">
              <w:r>
                <w:rPr>
                  <w:rStyle w:val="a3"/>
                </w:rPr>
                <w:t>третьою</w:t>
              </w:r>
            </w:hyperlink>
            <w:r>
              <w:t xml:space="preserve"> або </w:t>
            </w:r>
            <w:hyperlink r:id="rId7" w:anchor="n14" w:tgtFrame="_blank" w:history="1">
              <w:r>
                <w:rPr>
                  <w:rStyle w:val="a3"/>
                </w:rPr>
                <w:t>четвертою</w:t>
              </w:r>
            </w:hyperlink>
            <w:r>
              <w:t xml:space="preserve">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3B032C" w:rsidRDefault="003B032C" w:rsidP="003B032C">
            <w:pPr>
              <w:ind w:firstLine="28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</w:p>
          <w:p w:rsidR="003B032C" w:rsidRDefault="003B032C" w:rsidP="003B032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8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3B032C" w:rsidRPr="00D2774E" w:rsidRDefault="003B032C" w:rsidP="004D4657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D2774E" w:rsidRDefault="00DE3A0C" w:rsidP="004D4657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>Протягом 1</w:t>
            </w:r>
            <w:r w:rsidR="006F0FB3" w:rsidRPr="008E7053">
              <w:rPr>
                <w:kern w:val="36"/>
                <w:lang w:val="uk-UA"/>
              </w:rPr>
              <w:t>0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DE3A0C" w:rsidRPr="00872580" w:rsidTr="004D465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846C1B" w:rsidRDefault="00DE3A0C" w:rsidP="004D4657">
            <w:pPr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DE3A0C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9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Pr="00D2774E" w:rsidRDefault="00DE3A0C" w:rsidP="004D4657">
            <w:pPr>
              <w:jc w:val="both"/>
              <w:rPr>
                <w:sz w:val="10"/>
                <w:szCs w:val="10"/>
                <w:lang w:val="uk-UA"/>
              </w:rPr>
            </w:pPr>
            <w:r w:rsidRPr="00C62142">
              <w:rPr>
                <w:lang w:val="uk-UA"/>
              </w:rPr>
              <w:t>(044) 246-3</w:t>
            </w:r>
            <w:r w:rsidR="004D4657">
              <w:rPr>
                <w:lang w:val="uk-UA"/>
              </w:rPr>
              <w:t>1</w:t>
            </w:r>
            <w:r w:rsidRPr="00C62142">
              <w:rPr>
                <w:lang w:val="uk-UA"/>
              </w:rPr>
              <w:t>-</w:t>
            </w:r>
            <w:r w:rsidR="004D4657">
              <w:rPr>
                <w:lang w:val="uk-UA"/>
              </w:rPr>
              <w:t>22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6F0FB3" w:rsidRDefault="00DE3A0C" w:rsidP="004D4657">
            <w:pPr>
              <w:shd w:val="clear" w:color="auto" w:fill="FFFFFF" w:themeFill="background1"/>
              <w:jc w:val="both"/>
              <w:rPr>
                <w:kern w:val="36"/>
                <w:sz w:val="12"/>
                <w:lang w:val="uk-UA"/>
              </w:rPr>
            </w:pPr>
            <w:r w:rsidRPr="006F0FB3">
              <w:rPr>
                <w:kern w:val="36"/>
                <w:lang w:val="uk-UA"/>
              </w:rPr>
              <w:t xml:space="preserve">Посадовий оклад: </w:t>
            </w:r>
            <w:r w:rsidR="009D6A80" w:rsidRPr="009D6A80">
              <w:rPr>
                <w:kern w:val="36"/>
                <w:lang w:val="uk-UA"/>
              </w:rPr>
              <w:t>70 858</w:t>
            </w:r>
            <w:r w:rsidRPr="006F0FB3">
              <w:rPr>
                <w:kern w:val="36"/>
                <w:lang w:val="uk-UA"/>
              </w:rPr>
              <w:t>,00 грн.*</w:t>
            </w:r>
            <w:r w:rsidR="00127DC8" w:rsidRPr="006F0FB3">
              <w:rPr>
                <w:kern w:val="36"/>
                <w:lang w:val="uk-UA"/>
              </w:rPr>
              <w:t>*</w:t>
            </w:r>
          </w:p>
          <w:p w:rsidR="00DE3A0C" w:rsidRPr="0080028A" w:rsidRDefault="00DE3A0C" w:rsidP="004D4657">
            <w:pPr>
              <w:jc w:val="both"/>
              <w:rPr>
                <w:kern w:val="36"/>
                <w:sz w:val="10"/>
                <w:szCs w:val="10"/>
              </w:rPr>
            </w:pPr>
            <w:r w:rsidRPr="006F0FB3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52017"/>
    <w:rsid w:val="00127DC8"/>
    <w:rsid w:val="001566F0"/>
    <w:rsid w:val="001651AC"/>
    <w:rsid w:val="00181C86"/>
    <w:rsid w:val="001E4284"/>
    <w:rsid w:val="00210F0A"/>
    <w:rsid w:val="00223CED"/>
    <w:rsid w:val="00261DF1"/>
    <w:rsid w:val="0027379B"/>
    <w:rsid w:val="00287B73"/>
    <w:rsid w:val="00297186"/>
    <w:rsid w:val="002A588C"/>
    <w:rsid w:val="0032719F"/>
    <w:rsid w:val="00361FA0"/>
    <w:rsid w:val="003643ED"/>
    <w:rsid w:val="003B032C"/>
    <w:rsid w:val="003C1357"/>
    <w:rsid w:val="003E0235"/>
    <w:rsid w:val="003F36C1"/>
    <w:rsid w:val="00414EFF"/>
    <w:rsid w:val="004D4657"/>
    <w:rsid w:val="004F3B07"/>
    <w:rsid w:val="0054527B"/>
    <w:rsid w:val="005461ED"/>
    <w:rsid w:val="00554448"/>
    <w:rsid w:val="005A54A0"/>
    <w:rsid w:val="00637E9B"/>
    <w:rsid w:val="006E001B"/>
    <w:rsid w:val="006F0FB3"/>
    <w:rsid w:val="00762C5A"/>
    <w:rsid w:val="007A7411"/>
    <w:rsid w:val="008247E3"/>
    <w:rsid w:val="00883034"/>
    <w:rsid w:val="00884AE1"/>
    <w:rsid w:val="008D3893"/>
    <w:rsid w:val="008E7053"/>
    <w:rsid w:val="00911620"/>
    <w:rsid w:val="00942A1A"/>
    <w:rsid w:val="00943831"/>
    <w:rsid w:val="00966150"/>
    <w:rsid w:val="00973D64"/>
    <w:rsid w:val="00985B90"/>
    <w:rsid w:val="00991542"/>
    <w:rsid w:val="009D6A80"/>
    <w:rsid w:val="00A266EC"/>
    <w:rsid w:val="00A401EE"/>
    <w:rsid w:val="00A932D6"/>
    <w:rsid w:val="00AA3A42"/>
    <w:rsid w:val="00AF5FF4"/>
    <w:rsid w:val="00B26A47"/>
    <w:rsid w:val="00B46F58"/>
    <w:rsid w:val="00B578B6"/>
    <w:rsid w:val="00CB1716"/>
    <w:rsid w:val="00CB5EB3"/>
    <w:rsid w:val="00CE1ADB"/>
    <w:rsid w:val="00D07057"/>
    <w:rsid w:val="00D208C5"/>
    <w:rsid w:val="00D2528B"/>
    <w:rsid w:val="00D96E67"/>
    <w:rsid w:val="00DE3A0C"/>
    <w:rsid w:val="00E07ABB"/>
    <w:rsid w:val="00EC0ABF"/>
    <w:rsid w:val="00EC7B96"/>
    <w:rsid w:val="00F25B4B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87FD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6323</Words>
  <Characters>3605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Захарченко Ірина Олександрівна</cp:lastModifiedBy>
  <cp:revision>6</cp:revision>
  <dcterms:created xsi:type="dcterms:W3CDTF">2023-01-11T07:36:00Z</dcterms:created>
  <dcterms:modified xsi:type="dcterms:W3CDTF">2023-01-13T12:04:00Z</dcterms:modified>
</cp:coreProperties>
</file>